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Ind w:w="250" w:type="dxa"/>
        <w:tblLayout w:type="fixed"/>
        <w:tblLook w:val="0000" w:firstRow="0" w:lastRow="0" w:firstColumn="0" w:lastColumn="0" w:noHBand="0" w:noVBand="0"/>
      </w:tblPr>
      <w:tblGrid>
        <w:gridCol w:w="3686"/>
        <w:gridCol w:w="5528"/>
      </w:tblGrid>
      <w:tr w:rsidR="00C2682C" w:rsidTr="00BF3090">
        <w:trPr>
          <w:trHeight w:val="710"/>
          <w:jc w:val="center"/>
        </w:trPr>
        <w:tc>
          <w:tcPr>
            <w:tcW w:w="3686" w:type="dxa"/>
          </w:tcPr>
          <w:p w:rsidR="00C2682C" w:rsidRPr="00BF3090" w:rsidRDefault="00C2682C" w:rsidP="00167F2E">
            <w:pPr>
              <w:jc w:val="center"/>
              <w:rPr>
                <w:bCs/>
                <w:sz w:val="27"/>
                <w:szCs w:val="27"/>
              </w:rPr>
            </w:pPr>
            <w:r w:rsidRPr="00BF3090">
              <w:rPr>
                <w:bCs/>
                <w:sz w:val="27"/>
                <w:szCs w:val="27"/>
              </w:rPr>
              <w:t>UBND TỈNH HÀ NAM</w:t>
            </w:r>
          </w:p>
          <w:p w:rsidR="00C2682C" w:rsidRDefault="00167F2E" w:rsidP="00167F2E">
            <w:pPr>
              <w:pStyle w:val="Heading4"/>
              <w:ind w:left="0" w:right="0"/>
              <w:rPr>
                <w:rFonts w:ascii="Times New Roman" w:hAnsi="Times New Roman"/>
              </w:rPr>
            </w:pPr>
            <w:r>
              <w:rPr>
                <w:noProof/>
              </w:rPr>
              <mc:AlternateContent>
                <mc:Choice Requires="wps">
                  <w:drawing>
                    <wp:anchor distT="0" distB="0" distL="114300" distR="114300" simplePos="0" relativeHeight="251657728" behindDoc="0" locked="0" layoutInCell="1" allowOverlap="1" wp14:anchorId="624CA262" wp14:editId="30FE7786">
                      <wp:simplePos x="0" y="0"/>
                      <wp:positionH relativeFrom="column">
                        <wp:posOffset>313851</wp:posOffset>
                      </wp:positionH>
                      <wp:positionV relativeFrom="paragraph">
                        <wp:posOffset>228600</wp:posOffset>
                      </wp:positionV>
                      <wp:extent cx="1584000" cy="0"/>
                      <wp:effectExtent l="0" t="0" r="1651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18pt" to="149.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3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"/>
                  </w:pict>
                </mc:Fallback>
              </mc:AlternateContent>
            </w:r>
            <w:r w:rsidR="00C2682C">
              <w:rPr>
                <w:rFonts w:ascii="Times New Roman" w:hAnsi="Times New Roman"/>
              </w:rPr>
              <w:t>SỞ KẾ HOẠCH VÀ ĐẦU TƯ</w:t>
            </w:r>
          </w:p>
        </w:tc>
        <w:tc>
          <w:tcPr>
            <w:tcW w:w="5528" w:type="dxa"/>
          </w:tcPr>
          <w:p w:rsidR="00C2682C" w:rsidRDefault="00C2682C" w:rsidP="00167F2E">
            <w:pPr>
              <w:pStyle w:val="Heading5"/>
              <w:spacing w:line="240" w:lineRule="auto"/>
              <w:ind w:left="0" w:right="0"/>
              <w:rPr>
                <w:rFonts w:ascii="Times New Roman" w:hAnsi="Times New Roman"/>
                <w:spacing w:val="-6"/>
                <w:sz w:val="26"/>
                <w:szCs w:val="26"/>
              </w:rPr>
            </w:pPr>
            <w:r>
              <w:rPr>
                <w:rFonts w:ascii="Times New Roman" w:hAnsi="Times New Roman"/>
                <w:spacing w:val="-6"/>
                <w:sz w:val="26"/>
                <w:szCs w:val="26"/>
              </w:rPr>
              <w:t>CỘNG H</w:t>
            </w:r>
            <w:r w:rsidR="00BF3090">
              <w:rPr>
                <w:rFonts w:ascii="Times New Roman" w:hAnsi="Times New Roman"/>
                <w:spacing w:val="-6"/>
                <w:sz w:val="26"/>
                <w:szCs w:val="26"/>
              </w:rPr>
              <w:t>ÒA</w:t>
            </w:r>
            <w:r>
              <w:rPr>
                <w:rFonts w:ascii="Times New Roman" w:hAnsi="Times New Roman"/>
                <w:spacing w:val="-6"/>
                <w:sz w:val="26"/>
                <w:szCs w:val="26"/>
              </w:rPr>
              <w:t xml:space="preserve"> XÃ HỘI CHỦ NGHĨA VIỆT NAM</w:t>
            </w:r>
          </w:p>
          <w:p w:rsidR="00C2682C" w:rsidRDefault="00167F2E" w:rsidP="00BF3090">
            <w:pPr>
              <w:jc w:val="center"/>
              <w:rPr>
                <w:b/>
                <w:iCs/>
              </w:rPr>
            </w:pPr>
            <w:r>
              <w:rPr>
                <w:noProof/>
              </w:rPr>
              <mc:AlternateContent>
                <mc:Choice Requires="wps">
                  <w:drawing>
                    <wp:anchor distT="0" distB="0" distL="114300" distR="114300" simplePos="0" relativeHeight="251656704" behindDoc="0" locked="0" layoutInCell="1" allowOverlap="1" wp14:anchorId="2D3C1511" wp14:editId="7500E84B">
                      <wp:simplePos x="0" y="0"/>
                      <wp:positionH relativeFrom="column">
                        <wp:posOffset>599601</wp:posOffset>
                      </wp:positionH>
                      <wp:positionV relativeFrom="paragraph">
                        <wp:posOffset>243205</wp:posOffset>
                      </wp:positionV>
                      <wp:extent cx="2160000" cy="0"/>
                      <wp:effectExtent l="0" t="0" r="120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9.15pt" to="217.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Zk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"/>
                  </w:pict>
                </mc:Fallback>
              </mc:AlternateContent>
            </w:r>
            <w:r w:rsidR="00C2682C">
              <w:rPr>
                <w:b/>
                <w:iCs/>
              </w:rPr>
              <w:t xml:space="preserve">Độc lập - Tự do - Hạnh </w:t>
            </w:r>
            <w:r w:rsidR="00BF3090">
              <w:rPr>
                <w:b/>
                <w:iCs/>
              </w:rPr>
              <w:t>p</w:t>
            </w:r>
            <w:r w:rsidR="00C2682C">
              <w:rPr>
                <w:b/>
                <w:iCs/>
              </w:rPr>
              <w:t>húc</w:t>
            </w:r>
          </w:p>
        </w:tc>
      </w:tr>
      <w:tr w:rsidR="00C2682C" w:rsidTr="00BF3090">
        <w:trPr>
          <w:trHeight w:val="423"/>
          <w:jc w:val="center"/>
        </w:trPr>
        <w:tc>
          <w:tcPr>
            <w:tcW w:w="3686" w:type="dxa"/>
          </w:tcPr>
          <w:p w:rsidR="00C2682C" w:rsidRDefault="00C2682C" w:rsidP="00167F2E">
            <w:pPr>
              <w:spacing w:before="120"/>
              <w:jc w:val="center"/>
              <w:rPr>
                <w:bCs/>
              </w:rPr>
            </w:pPr>
            <w:r>
              <w:t>Số:           /TTr-SKHĐT</w:t>
            </w:r>
          </w:p>
        </w:tc>
        <w:tc>
          <w:tcPr>
            <w:tcW w:w="5528" w:type="dxa"/>
          </w:tcPr>
          <w:p w:rsidR="00C2682C" w:rsidRDefault="00C2682C" w:rsidP="00167F2E">
            <w:pPr>
              <w:pStyle w:val="Heading5"/>
              <w:spacing w:before="120" w:line="240" w:lineRule="auto"/>
              <w:ind w:left="0" w:right="0"/>
              <w:rPr>
                <w:rFonts w:ascii="Times New Roman" w:hAnsi="Times New Roman"/>
                <w:b w:val="0"/>
                <w:sz w:val="28"/>
                <w:szCs w:val="28"/>
              </w:rPr>
            </w:pPr>
            <w:r>
              <w:rPr>
                <w:rFonts w:ascii="Times New Roman" w:hAnsi="Times New Roman"/>
                <w:b w:val="0"/>
                <w:i/>
                <w:iCs/>
                <w:sz w:val="28"/>
                <w:szCs w:val="28"/>
              </w:rPr>
              <w:t xml:space="preserve">Hà Nam, ngày  </w:t>
            </w:r>
            <w:r w:rsidR="008272B9">
              <w:rPr>
                <w:rFonts w:ascii="Times New Roman" w:hAnsi="Times New Roman"/>
                <w:b w:val="0"/>
                <w:i/>
                <w:iCs/>
                <w:sz w:val="28"/>
                <w:szCs w:val="28"/>
              </w:rPr>
              <w:t xml:space="preserve">  </w:t>
            </w:r>
            <w:r>
              <w:rPr>
                <w:rFonts w:ascii="Times New Roman" w:hAnsi="Times New Roman"/>
                <w:b w:val="0"/>
                <w:i/>
                <w:iCs/>
                <w:sz w:val="28"/>
                <w:szCs w:val="28"/>
              </w:rPr>
              <w:t xml:space="preserve">     tháng </w:t>
            </w:r>
            <w:r w:rsidR="008272B9">
              <w:rPr>
                <w:rFonts w:ascii="Times New Roman" w:hAnsi="Times New Roman"/>
                <w:b w:val="0"/>
                <w:i/>
                <w:iCs/>
                <w:sz w:val="28"/>
                <w:szCs w:val="28"/>
              </w:rPr>
              <w:t xml:space="preserve">    </w:t>
            </w:r>
            <w:r w:rsidR="00167F2E">
              <w:rPr>
                <w:rFonts w:ascii="Times New Roman" w:hAnsi="Times New Roman"/>
                <w:b w:val="0"/>
                <w:i/>
                <w:iCs/>
                <w:sz w:val="28"/>
                <w:szCs w:val="28"/>
              </w:rPr>
              <w:t xml:space="preserve"> </w:t>
            </w:r>
            <w:r w:rsidR="004D3359">
              <w:rPr>
                <w:rFonts w:ascii="Times New Roman" w:hAnsi="Times New Roman"/>
                <w:b w:val="0"/>
                <w:i/>
                <w:iCs/>
                <w:sz w:val="28"/>
                <w:szCs w:val="28"/>
              </w:rPr>
              <w:t xml:space="preserve"> </w:t>
            </w:r>
            <w:r>
              <w:rPr>
                <w:rFonts w:ascii="Times New Roman" w:hAnsi="Times New Roman"/>
                <w:b w:val="0"/>
                <w:i/>
                <w:iCs/>
                <w:sz w:val="28"/>
                <w:szCs w:val="28"/>
              </w:rPr>
              <w:t>năm 202</w:t>
            </w:r>
            <w:r w:rsidR="00167F2E">
              <w:rPr>
                <w:rFonts w:ascii="Times New Roman" w:hAnsi="Times New Roman"/>
                <w:b w:val="0"/>
                <w:i/>
                <w:iCs/>
                <w:sz w:val="28"/>
                <w:szCs w:val="28"/>
              </w:rPr>
              <w:t>2</w:t>
            </w:r>
          </w:p>
        </w:tc>
      </w:tr>
    </w:tbl>
    <w:p w:rsidR="00C2682C" w:rsidRDefault="00C2682C">
      <w:pPr>
        <w:spacing w:line="288" w:lineRule="auto"/>
        <w:rPr>
          <w:sz w:val="8"/>
        </w:rPr>
      </w:pPr>
      <w:r>
        <w:rPr>
          <w:sz w:val="26"/>
        </w:rPr>
        <w:t xml:space="preserve">        </w:t>
      </w:r>
    </w:p>
    <w:p w:rsidR="00C2682C" w:rsidRPr="0024020D" w:rsidRDefault="00C2682C">
      <w:pPr>
        <w:rPr>
          <w:sz w:val="12"/>
        </w:rPr>
      </w:pPr>
    </w:p>
    <w:p w:rsidR="00BF3090" w:rsidRDefault="00BF3090" w:rsidP="004D3359">
      <w:pPr>
        <w:rPr>
          <w:b/>
          <w:i/>
        </w:rPr>
      </w:pPr>
      <w:r>
        <w:rPr>
          <w:b/>
          <w:noProof/>
        </w:rPr>
        <mc:AlternateContent>
          <mc:Choice Requires="wps">
            <w:drawing>
              <wp:anchor distT="0" distB="0" distL="114300" distR="114300" simplePos="0" relativeHeight="251660800" behindDoc="0" locked="0" layoutInCell="1" allowOverlap="1" wp14:anchorId="4192D80E" wp14:editId="39775772">
                <wp:simplePos x="0" y="0"/>
                <wp:positionH relativeFrom="column">
                  <wp:posOffset>247811</wp:posOffset>
                </wp:positionH>
                <wp:positionV relativeFrom="paragraph">
                  <wp:posOffset>4445</wp:posOffset>
                </wp:positionV>
                <wp:extent cx="777875" cy="299720"/>
                <wp:effectExtent l="0" t="0" r="22225" b="24130"/>
                <wp:wrapNone/>
                <wp:docPr id="4" name="Rectangle 4"/>
                <wp:cNvGraphicFramePr/>
                <a:graphic xmlns:a="http://schemas.openxmlformats.org/drawingml/2006/main">
                  <a:graphicData uri="http://schemas.microsoft.com/office/word/2010/wordprocessingShape">
                    <wps:wsp>
                      <wps:cNvSpPr/>
                      <wps:spPr>
                        <a:xfrm>
                          <a:off x="0" y="0"/>
                          <a:ext cx="777875" cy="29972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F3090" w:rsidRPr="00EC6415" w:rsidRDefault="00BF3090" w:rsidP="00BF3090">
                            <w:pPr>
                              <w:jc w:val="center"/>
                            </w:pPr>
                            <w:r w:rsidRPr="00EC6415">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9.5pt;margin-top:.35pt;width:61.25pt;height:2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" fillcolor="white [3201]" strokecolor="black [3200]" strokeweight=".5pt">
                <v:textbox>
                  <w:txbxContent>
                    <w:p w:rsidR="00BF3090" w:rsidRPr="00EC6415" w:rsidRDefault="00BF3090" w:rsidP="00BF3090">
                      <w:pPr>
                        <w:jc w:val="center"/>
                      </w:pPr>
                      <w:r w:rsidRPr="00EC6415">
                        <w:t>Dự thảo</w:t>
                      </w:r>
                    </w:p>
                  </w:txbxContent>
                </v:textbox>
              </v:rect>
            </w:pict>
          </mc:Fallback>
        </mc:AlternateContent>
      </w:r>
    </w:p>
    <w:p w:rsidR="00BF3090" w:rsidRPr="00BF3090" w:rsidRDefault="00BF3090" w:rsidP="00BF3090">
      <w:pPr>
        <w:jc w:val="center"/>
        <w:rPr>
          <w:b/>
          <w:sz w:val="26"/>
          <w:szCs w:val="26"/>
        </w:rPr>
      </w:pPr>
      <w:r w:rsidRPr="00BF3090">
        <w:rPr>
          <w:b/>
          <w:sz w:val="26"/>
          <w:szCs w:val="26"/>
        </w:rPr>
        <w:t>TỜ TRÌNH</w:t>
      </w:r>
    </w:p>
    <w:p w:rsidR="004F6109" w:rsidRDefault="00BF3090" w:rsidP="00BF3090">
      <w:pPr>
        <w:jc w:val="center"/>
        <w:rPr>
          <w:b/>
        </w:rPr>
      </w:pPr>
      <w:r w:rsidRPr="00BF3090">
        <w:rPr>
          <w:b/>
        </w:rPr>
        <w:t>Về việc đề nghị ban hành Quyết định Quy định điều kiện,</w:t>
      </w:r>
      <w:r w:rsidR="004F6109">
        <w:rPr>
          <w:b/>
        </w:rPr>
        <w:t xml:space="preserve"> </w:t>
      </w:r>
      <w:r w:rsidRPr="00BF3090">
        <w:rPr>
          <w:b/>
        </w:rPr>
        <w:t>tiêu chí,</w:t>
      </w:r>
    </w:p>
    <w:p w:rsidR="00BF3090" w:rsidRDefault="00BF3090" w:rsidP="00BF3090">
      <w:pPr>
        <w:jc w:val="center"/>
        <w:rPr>
          <w:b/>
        </w:rPr>
      </w:pPr>
      <w:r w:rsidRPr="00BF3090">
        <w:rPr>
          <w:b/>
        </w:rPr>
        <w:t>quy mô,</w:t>
      </w:r>
      <w:r>
        <w:rPr>
          <w:b/>
        </w:rPr>
        <w:t xml:space="preserve"> </w:t>
      </w:r>
      <w:r w:rsidRPr="00BF3090">
        <w:rPr>
          <w:b/>
        </w:rPr>
        <w:t>tỷ lệ về diện tích đất để tách thành dự án độc lập</w:t>
      </w:r>
    </w:p>
    <w:p w:rsidR="00BF3090" w:rsidRPr="00BF3090" w:rsidRDefault="00BF3090" w:rsidP="00BF3090">
      <w:pPr>
        <w:jc w:val="center"/>
        <w:rPr>
          <w:b/>
        </w:rPr>
      </w:pPr>
      <w:r w:rsidRPr="00BF3090">
        <w:rPr>
          <w:b/>
        </w:rPr>
        <w:t>trên địa bàn tỉnh Hà Nam</w:t>
      </w:r>
    </w:p>
    <w:p w:rsidR="00BF3090" w:rsidRPr="00BF3090" w:rsidRDefault="00BF3090" w:rsidP="00BF3090">
      <w:pPr>
        <w:rPr>
          <w:b/>
          <w:spacing w:val="-4"/>
        </w:rPr>
      </w:pPr>
      <w:r>
        <w:rPr>
          <w:b/>
          <w:noProof/>
          <w:spacing w:val="-4"/>
        </w:rPr>
        <mc:AlternateContent>
          <mc:Choice Requires="wps">
            <w:drawing>
              <wp:anchor distT="0" distB="0" distL="114300" distR="114300" simplePos="0" relativeHeight="251662848" behindDoc="0" locked="0" layoutInCell="1" allowOverlap="1" wp14:anchorId="343EB2FF" wp14:editId="6465AEB6">
                <wp:simplePos x="0" y="0"/>
                <wp:positionH relativeFrom="column">
                  <wp:posOffset>2146774</wp:posOffset>
                </wp:positionH>
                <wp:positionV relativeFrom="paragraph">
                  <wp:posOffset>43815</wp:posOffset>
                </wp:positionV>
                <wp:extent cx="1439545" cy="0"/>
                <wp:effectExtent l="0" t="0" r="273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3.45pt" to="282.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P6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8zyp8U0n2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"/>
            </w:pict>
          </mc:Fallback>
        </mc:AlternateContent>
      </w:r>
      <w:r w:rsidR="00C2682C" w:rsidRPr="007372F7">
        <w:rPr>
          <w:b/>
          <w:i/>
        </w:rPr>
        <w:t xml:space="preserve"> </w:t>
      </w:r>
    </w:p>
    <w:p w:rsidR="00BF3090" w:rsidRPr="00BF3090" w:rsidRDefault="00BF3090" w:rsidP="00BF3090">
      <w:pPr>
        <w:keepNext/>
        <w:tabs>
          <w:tab w:val="left" w:pos="567"/>
        </w:tabs>
        <w:spacing w:before="120"/>
        <w:ind w:left="-539"/>
        <w:outlineLvl w:val="6"/>
        <w:rPr>
          <w:rFonts w:ascii=".VnTimeH" w:hAnsi=".VnTimeH"/>
          <w:b/>
        </w:rPr>
      </w:pPr>
      <w:r w:rsidRPr="00BF3090">
        <w:rPr>
          <w:iCs/>
        </w:rPr>
        <w:t xml:space="preserve">  </w:t>
      </w:r>
      <w:r w:rsidRPr="00BF3090">
        <w:rPr>
          <w:iCs/>
        </w:rPr>
        <w:tab/>
      </w:r>
      <w:r w:rsidRPr="00BF3090">
        <w:rPr>
          <w:iCs/>
        </w:rPr>
        <w:tab/>
      </w:r>
      <w:r w:rsidRPr="00BF3090">
        <w:rPr>
          <w:iCs/>
        </w:rPr>
        <w:tab/>
      </w:r>
      <w:r w:rsidRPr="00BF3090">
        <w:rPr>
          <w:iCs/>
        </w:rPr>
        <w:tab/>
        <w:t>Kính gửi: Ủy ban nhân dân tỉnh Hà Nam.</w:t>
      </w:r>
    </w:p>
    <w:p w:rsidR="00BF3090" w:rsidRDefault="00BF3090">
      <w:pPr>
        <w:widowControl w:val="0"/>
        <w:spacing w:line="384" w:lineRule="auto"/>
        <w:ind w:firstLine="720"/>
        <w:jc w:val="both"/>
        <w:rPr>
          <w:sz w:val="10"/>
        </w:rPr>
      </w:pPr>
    </w:p>
    <w:p w:rsidR="00C2682C" w:rsidRPr="007059A5" w:rsidRDefault="00C2682C">
      <w:pPr>
        <w:widowControl w:val="0"/>
        <w:spacing w:line="384" w:lineRule="auto"/>
        <w:ind w:firstLine="720"/>
        <w:rPr>
          <w:sz w:val="6"/>
        </w:rPr>
      </w:pPr>
    </w:p>
    <w:p w:rsidR="00BF3090" w:rsidRPr="00BF3090" w:rsidRDefault="00BF3090" w:rsidP="00966F20">
      <w:pPr>
        <w:shd w:val="clear" w:color="auto" w:fill="FFFFFF"/>
        <w:spacing w:line="276" w:lineRule="auto"/>
        <w:ind w:firstLine="709"/>
        <w:jc w:val="both"/>
        <w:rPr>
          <w:i/>
          <w:iCs/>
          <w:color w:val="000000"/>
        </w:rPr>
      </w:pPr>
      <w:r w:rsidRPr="00BF3090">
        <w:rPr>
          <w:i/>
          <w:iCs/>
          <w:color w:val="000000"/>
        </w:rPr>
        <w:t>Căn cứ Luật Tổ chức chính quyền địa phương ngày 19 tháng 6 năm 2015;</w:t>
      </w:r>
    </w:p>
    <w:p w:rsidR="00BF3090" w:rsidRPr="00BF3090" w:rsidRDefault="00BF3090" w:rsidP="00966F20">
      <w:pPr>
        <w:shd w:val="clear" w:color="auto" w:fill="FFFFFF"/>
        <w:spacing w:line="276" w:lineRule="auto"/>
        <w:ind w:firstLine="709"/>
        <w:jc w:val="both"/>
        <w:rPr>
          <w:i/>
          <w:iCs/>
          <w:color w:val="000000"/>
        </w:rPr>
      </w:pPr>
      <w:r w:rsidRPr="00BF3090">
        <w:rPr>
          <w:i/>
          <w:iCs/>
          <w:color w:val="000000"/>
        </w:rPr>
        <w:t>Căn cứ Luật sửa đổi, bổ sung một số điều của Luật Tổ chức Chính phủ và Luật Tổ chức chính quyền địa phương ngày 22/11/2019;</w:t>
      </w:r>
    </w:p>
    <w:p w:rsidR="00BF3090" w:rsidRPr="00BF3090" w:rsidRDefault="00BF3090" w:rsidP="00966F20">
      <w:pPr>
        <w:shd w:val="clear" w:color="auto" w:fill="FFFFFF"/>
        <w:spacing w:line="276" w:lineRule="auto"/>
        <w:ind w:firstLine="709"/>
        <w:jc w:val="both"/>
        <w:rPr>
          <w:rFonts w:ascii="Times New Roman Italic" w:hAnsi="Times New Roman Italic"/>
          <w:i/>
          <w:iCs/>
          <w:color w:val="000000"/>
          <w:spacing w:val="-8"/>
        </w:rPr>
      </w:pPr>
      <w:r w:rsidRPr="00BF3090">
        <w:rPr>
          <w:rFonts w:ascii="Times New Roman Italic" w:hAnsi="Times New Roman Italic"/>
          <w:i/>
          <w:iCs/>
          <w:color w:val="000000"/>
          <w:spacing w:val="-8"/>
        </w:rPr>
        <w:t>Căn cứ Luật ban hành văn bản quy phạm pháp luật ngày 22 tháng 6 năm 2015;</w:t>
      </w:r>
    </w:p>
    <w:p w:rsidR="00BF3090" w:rsidRPr="00BF3090" w:rsidRDefault="00BF3090" w:rsidP="00966F20">
      <w:pPr>
        <w:shd w:val="clear" w:color="auto" w:fill="FFFFFF"/>
        <w:spacing w:line="276" w:lineRule="auto"/>
        <w:ind w:firstLine="709"/>
        <w:jc w:val="both"/>
        <w:rPr>
          <w:i/>
          <w:iCs/>
          <w:color w:val="000000"/>
        </w:rPr>
      </w:pPr>
      <w:r w:rsidRPr="00BF3090">
        <w:rPr>
          <w:i/>
          <w:iCs/>
          <w:color w:val="000000"/>
        </w:rPr>
        <w:t>Căn cứ Luật sửa đổi, bổ sung một số điều của Luật ban hành văn bản quy phạm pháp luật ngày 18 tháng 6 năm 2020;</w:t>
      </w:r>
    </w:p>
    <w:p w:rsidR="00BF3090" w:rsidRPr="00BF3090" w:rsidRDefault="00BF3090" w:rsidP="00966F20">
      <w:pPr>
        <w:shd w:val="clear" w:color="auto" w:fill="FFFFFF"/>
        <w:spacing w:line="276" w:lineRule="auto"/>
        <w:ind w:firstLine="709"/>
        <w:jc w:val="both"/>
        <w:rPr>
          <w:i/>
          <w:color w:val="000000"/>
        </w:rPr>
      </w:pPr>
      <w:r w:rsidRPr="00BF3090">
        <w:rPr>
          <w:i/>
          <w:iCs/>
          <w:color w:val="000000"/>
          <w:lang w:val="vi-VN"/>
        </w:rPr>
        <w:t>Căn cứ Luật Đất đai ngày 29 tháng 11 năm 2013;</w:t>
      </w:r>
    </w:p>
    <w:p w:rsidR="00BF3090" w:rsidRPr="00BF3090" w:rsidRDefault="00BF3090" w:rsidP="00966F20">
      <w:pPr>
        <w:shd w:val="clear" w:color="auto" w:fill="FFFFFF"/>
        <w:spacing w:line="276" w:lineRule="auto"/>
        <w:ind w:firstLine="709"/>
        <w:jc w:val="both"/>
        <w:rPr>
          <w:i/>
        </w:rPr>
      </w:pPr>
      <w:r w:rsidRPr="00BF3090">
        <w:rPr>
          <w:i/>
          <w:iCs/>
          <w:color w:val="000000"/>
          <w:lang w:val="vi-VN"/>
        </w:rPr>
        <w:t xml:space="preserve">Căn cứ Luật </w:t>
      </w:r>
      <w:r w:rsidRPr="00BF3090">
        <w:rPr>
          <w:i/>
          <w:iCs/>
          <w:lang w:val="vi-VN"/>
        </w:rPr>
        <w:t>Đầu tư ngày 17 tháng 6 năm 2020;</w:t>
      </w:r>
    </w:p>
    <w:p w:rsidR="00BF3090" w:rsidRPr="00BF3090" w:rsidRDefault="00BF3090" w:rsidP="00966F20">
      <w:pPr>
        <w:shd w:val="clear" w:color="auto" w:fill="FFFFFF"/>
        <w:spacing w:line="276" w:lineRule="auto"/>
        <w:ind w:firstLine="709"/>
        <w:jc w:val="both"/>
        <w:rPr>
          <w:i/>
        </w:rPr>
      </w:pPr>
      <w:r w:rsidRPr="00BF3090">
        <w:rPr>
          <w:i/>
          <w:iCs/>
          <w:lang w:val="vi-VN"/>
        </w:rPr>
        <w:t>Căn cứ Nghị định số </w:t>
      </w:r>
      <w:hyperlink r:id="rId8" w:tgtFrame="_blank" w:tooltip="Nghị định 43/2014/NĐ-CP" w:history="1">
        <w:r w:rsidRPr="00BF3090">
          <w:rPr>
            <w:i/>
            <w:iCs/>
            <w:lang w:val="vi-VN"/>
          </w:rPr>
          <w:t>43/2014/NĐ-CP</w:t>
        </w:r>
      </w:hyperlink>
      <w:r w:rsidRPr="00BF3090">
        <w:rPr>
          <w:i/>
          <w:iCs/>
          <w:lang w:val="vi-VN"/>
        </w:rPr>
        <w:t> ngày 15 tháng 5 năm 2014 của Chính phủ quy định chi tiết thi hành một số điều của Luật Đất đai;</w:t>
      </w:r>
    </w:p>
    <w:p w:rsidR="00BF3090" w:rsidRPr="00BF3090" w:rsidRDefault="00BF3090" w:rsidP="00966F20">
      <w:pPr>
        <w:shd w:val="clear" w:color="auto" w:fill="FFFFFF"/>
        <w:spacing w:line="276" w:lineRule="auto"/>
        <w:ind w:firstLine="709"/>
        <w:jc w:val="both"/>
        <w:rPr>
          <w:i/>
          <w:iCs/>
          <w:spacing w:val="-6"/>
        </w:rPr>
      </w:pPr>
      <w:r w:rsidRPr="00BF3090">
        <w:rPr>
          <w:i/>
          <w:iCs/>
          <w:spacing w:val="-6"/>
          <w:lang w:val="vi-VN"/>
        </w:rPr>
        <w:t>Căn cứ Nghị định số </w:t>
      </w:r>
      <w:hyperlink r:id="rId9" w:tgtFrame="_blank" w:tooltip="Nghị định 148/2020/NĐ-CP" w:history="1">
        <w:r w:rsidRPr="00BF3090">
          <w:rPr>
            <w:i/>
            <w:iCs/>
            <w:spacing w:val="-6"/>
            <w:lang w:val="vi-VN"/>
          </w:rPr>
          <w:t>148/2020/NĐ-CP</w:t>
        </w:r>
      </w:hyperlink>
      <w:r w:rsidRPr="00BF3090">
        <w:rPr>
          <w:i/>
          <w:iCs/>
          <w:spacing w:val="-6"/>
          <w:lang w:val="vi-VN"/>
        </w:rPr>
        <w:t> ngày 18 tháng 12 năm 2020 của Chính phủ sửa đổi, bổ sung một số nghị định quy định chi tiết thi hành Luật Đất đai;</w:t>
      </w:r>
    </w:p>
    <w:p w:rsidR="007B785F" w:rsidRPr="00AE7404" w:rsidRDefault="00BF3090" w:rsidP="00966F20">
      <w:pPr>
        <w:spacing w:line="276" w:lineRule="auto"/>
        <w:ind w:firstLine="720"/>
        <w:jc w:val="both"/>
        <w:rPr>
          <w:rFonts w:asciiTheme="majorHAnsi" w:hAnsiTheme="majorHAnsi" w:cstheme="majorHAnsi"/>
          <w:i/>
          <w:lang w:val="vi-VN"/>
        </w:rPr>
      </w:pPr>
      <w:r w:rsidRPr="00BF3090">
        <w:rPr>
          <w:i/>
          <w:iCs/>
        </w:rPr>
        <w:t xml:space="preserve">Căn cứ Nghị định số 31/2021/NĐ-CP ngày 26 tháng 3 năm </w:t>
      </w:r>
      <w:r w:rsidRPr="00BF3090">
        <w:rPr>
          <w:i/>
          <w:iCs/>
          <w:color w:val="000000"/>
        </w:rPr>
        <w:t>2021 của Chính phủ quy định chi tiết và hướng dẫn thi hành một số điều của Luật Đầu tư;</w:t>
      </w:r>
      <w:r w:rsidR="007B785F" w:rsidRPr="00AE7404">
        <w:rPr>
          <w:rFonts w:asciiTheme="majorHAnsi" w:hAnsiTheme="majorHAnsi" w:cstheme="majorHAnsi"/>
          <w:i/>
          <w:lang w:val="vi-VN"/>
        </w:rPr>
        <w:t xml:space="preserve"> </w:t>
      </w:r>
    </w:p>
    <w:p w:rsidR="007B785F" w:rsidRPr="00AE7404" w:rsidRDefault="00BF3090" w:rsidP="00966F20">
      <w:pPr>
        <w:spacing w:line="276" w:lineRule="auto"/>
        <w:ind w:firstLine="720"/>
        <w:jc w:val="both"/>
        <w:rPr>
          <w:rFonts w:asciiTheme="majorHAnsi" w:hAnsiTheme="majorHAnsi" w:cstheme="majorHAnsi"/>
          <w:i/>
          <w:lang w:val="vi-VN"/>
        </w:rPr>
      </w:pPr>
      <w:r>
        <w:rPr>
          <w:rFonts w:asciiTheme="majorHAnsi" w:hAnsiTheme="majorHAnsi" w:cstheme="majorHAnsi"/>
          <w:i/>
        </w:rPr>
        <w:t xml:space="preserve">Căn cứ </w:t>
      </w:r>
      <w:r w:rsidRPr="00BF3090">
        <w:rPr>
          <w:rFonts w:asciiTheme="majorHAnsi" w:hAnsiTheme="majorHAnsi" w:cstheme="majorHAnsi"/>
          <w:i/>
        </w:rPr>
        <w:t>Quyết định số 56/QĐ-UBND ngày 12/01/2022 của UBND tỉnh</w:t>
      </w:r>
      <w:r>
        <w:rPr>
          <w:rFonts w:asciiTheme="majorHAnsi" w:hAnsiTheme="majorHAnsi" w:cstheme="majorHAnsi"/>
          <w:i/>
        </w:rPr>
        <w:t xml:space="preserve"> </w:t>
      </w:r>
      <w:r w:rsidR="00FF13BF">
        <w:rPr>
          <w:rFonts w:asciiTheme="majorHAnsi" w:hAnsiTheme="majorHAnsi" w:cstheme="majorHAnsi"/>
          <w:i/>
        </w:rPr>
        <w:t>về việc ban hành chương trình công tác năm 2022.</w:t>
      </w:r>
    </w:p>
    <w:p w:rsidR="00FF13BF" w:rsidRPr="008361B6" w:rsidRDefault="00FF13BF" w:rsidP="00966F20">
      <w:pPr>
        <w:spacing w:line="276" w:lineRule="auto"/>
        <w:ind w:firstLine="720"/>
        <w:jc w:val="both"/>
        <w:rPr>
          <w:iCs/>
          <w:spacing w:val="-6"/>
        </w:rPr>
      </w:pPr>
      <w:r w:rsidRPr="008361B6">
        <w:rPr>
          <w:iCs/>
          <w:spacing w:val="-6"/>
        </w:rPr>
        <w:t xml:space="preserve">Thực hiện nội dung nhiệm vụ được giao trong chương trình công tác năm 2022 của UBND tỉnh; Sở Kế hoạch và Đầu tư đã triển khai xây dựng dự thảo Quyết định </w:t>
      </w:r>
      <w:r w:rsidR="00F75624" w:rsidRPr="008361B6">
        <w:rPr>
          <w:iCs/>
          <w:spacing w:val="-6"/>
        </w:rPr>
        <w:t>ban hành “</w:t>
      </w:r>
      <w:r w:rsidRPr="008361B6">
        <w:rPr>
          <w:iCs/>
          <w:spacing w:val="-6"/>
        </w:rPr>
        <w:t xml:space="preserve">Quy định </w:t>
      </w:r>
      <w:r w:rsidR="001F2840" w:rsidRPr="008361B6">
        <w:rPr>
          <w:iCs/>
          <w:spacing w:val="-6"/>
        </w:rPr>
        <w:t>điều kiện, tiêu chí, quy mô, tỷ lệ về diện tích đất để tách thành dự án độc lập trên địa bàn tỉnh Hà Nam</w:t>
      </w:r>
      <w:r w:rsidR="00F75624" w:rsidRPr="008361B6">
        <w:rPr>
          <w:iCs/>
          <w:spacing w:val="-6"/>
        </w:rPr>
        <w:t>”</w:t>
      </w:r>
      <w:r w:rsidR="001F2840" w:rsidRPr="008361B6">
        <w:rPr>
          <w:iCs/>
          <w:spacing w:val="-6"/>
        </w:rPr>
        <w:t>. Trên cơ sở ý kiến góp ý của các Sở, ngành, địa phương và nội dung thẩm định của Sở Tư pháp tại Báo cáo số ………/BC-STP ngày ……/……/2022; Sở Kế hoạch và Đầu tư đề nghị UBND tỉnh xem xét, ban hành Quyết định Quy định nêu trên với các nội dung chính như sau:</w:t>
      </w:r>
    </w:p>
    <w:p w:rsidR="008361B6" w:rsidRPr="008361B6" w:rsidRDefault="008361B6" w:rsidP="00966F20">
      <w:pPr>
        <w:spacing w:line="276" w:lineRule="auto"/>
        <w:ind w:firstLine="720"/>
        <w:jc w:val="both"/>
        <w:rPr>
          <w:b/>
          <w:iCs/>
          <w:spacing w:val="2"/>
          <w:sz w:val="6"/>
        </w:rPr>
      </w:pPr>
    </w:p>
    <w:p w:rsidR="00C2682C" w:rsidRPr="005414DF" w:rsidRDefault="00F75624" w:rsidP="00966F20">
      <w:pPr>
        <w:spacing w:line="276" w:lineRule="auto"/>
        <w:ind w:firstLine="720"/>
        <w:jc w:val="both"/>
        <w:rPr>
          <w:b/>
          <w:iCs/>
          <w:spacing w:val="2"/>
        </w:rPr>
      </w:pPr>
      <w:r w:rsidRPr="005414DF">
        <w:rPr>
          <w:b/>
          <w:iCs/>
          <w:spacing w:val="2"/>
        </w:rPr>
        <w:t>1. Sự cần thiết ban hành</w:t>
      </w:r>
    </w:p>
    <w:p w:rsidR="00321537" w:rsidRPr="005414DF" w:rsidRDefault="001279E7" w:rsidP="00966F20">
      <w:pPr>
        <w:spacing w:line="276" w:lineRule="auto"/>
        <w:ind w:firstLine="720"/>
        <w:jc w:val="both"/>
      </w:pPr>
      <w:r w:rsidRPr="005414DF">
        <w:t xml:space="preserve">- </w:t>
      </w:r>
      <w:r w:rsidR="00321537" w:rsidRPr="005414DF">
        <w:t>Điểm b, khoản 4 Điều 29 Luật Đầu tư 2020 quy định:</w:t>
      </w:r>
    </w:p>
    <w:p w:rsidR="00321537" w:rsidRPr="005414DF" w:rsidRDefault="00321537" w:rsidP="00966F20">
      <w:pPr>
        <w:spacing w:line="276" w:lineRule="auto"/>
        <w:ind w:firstLine="720"/>
        <w:jc w:val="both"/>
        <w:rPr>
          <w:i/>
        </w:rPr>
      </w:pPr>
      <w:r w:rsidRPr="005414DF">
        <w:t>“</w:t>
      </w:r>
      <w:bookmarkStart w:id="0" w:name="dieu_29"/>
      <w:r w:rsidRPr="005414DF">
        <w:rPr>
          <w:b/>
          <w:bCs/>
          <w:i/>
          <w:lang w:val="vi-VN"/>
        </w:rPr>
        <w:t>Điều 29. Lựa chọn nhà đầu tư thực hiện dự án đầu tư</w:t>
      </w:r>
      <w:bookmarkEnd w:id="0"/>
    </w:p>
    <w:p w:rsidR="00321537" w:rsidRPr="005414DF" w:rsidRDefault="00321537" w:rsidP="00966F20">
      <w:pPr>
        <w:spacing w:line="276" w:lineRule="auto"/>
        <w:ind w:firstLine="720"/>
        <w:jc w:val="both"/>
        <w:rPr>
          <w:i/>
        </w:rPr>
      </w:pPr>
      <w:r w:rsidRPr="005414DF">
        <w:rPr>
          <w:i/>
          <w:lang w:val="vi-VN"/>
        </w:rPr>
        <w:t xml:space="preserve">4. Đối với dự án đầu tư thuộc diện chấp thuận chủ trương đầu tư, cơ quan có thẩm quyền chấp thuận chủ trương đầu tư đồng thời chấp thuận nhà đầu tư </w:t>
      </w:r>
      <w:r w:rsidRPr="005414DF">
        <w:rPr>
          <w:i/>
          <w:lang w:val="vi-VN"/>
        </w:rPr>
        <w:lastRenderedPageBreak/>
        <w:t>không thông qua đấu giá quyền sử dụng đất, đấu thầu lựa chọn nhà đầu tư trong các trường hợp sau đây:</w:t>
      </w:r>
    </w:p>
    <w:p w:rsidR="00321537" w:rsidRPr="008361B6" w:rsidRDefault="00321537" w:rsidP="00966F20">
      <w:pPr>
        <w:spacing w:line="276" w:lineRule="auto"/>
        <w:ind w:firstLine="720"/>
        <w:jc w:val="both"/>
      </w:pPr>
      <w:r w:rsidRPr="008361B6">
        <w:rPr>
          <w:i/>
          <w:lang w:val="vi-VN"/>
        </w:rPr>
        <w:t>b)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r w:rsidRPr="008361B6">
        <w:t>”</w:t>
      </w:r>
    </w:p>
    <w:p w:rsidR="00F54308" w:rsidRPr="005414DF" w:rsidRDefault="00F54308" w:rsidP="00966F20">
      <w:pPr>
        <w:spacing w:line="276" w:lineRule="auto"/>
        <w:ind w:firstLine="720"/>
        <w:jc w:val="both"/>
      </w:pPr>
      <w:r w:rsidRPr="005414DF">
        <w:t>- Điểm d, khoản 2 Điều 31 Nghị định số 31/2021/NĐ-CP quy định:</w:t>
      </w:r>
    </w:p>
    <w:p w:rsidR="00F54308" w:rsidRPr="005414DF" w:rsidRDefault="00F54308" w:rsidP="00966F20">
      <w:pPr>
        <w:spacing w:line="276" w:lineRule="auto"/>
        <w:ind w:firstLine="720"/>
        <w:jc w:val="both"/>
        <w:rPr>
          <w:i/>
        </w:rPr>
      </w:pPr>
      <w:r w:rsidRPr="005414DF">
        <w:t>“</w:t>
      </w:r>
      <w:bookmarkStart w:id="1" w:name="dieu_31"/>
      <w:r w:rsidRPr="005414DF">
        <w:rPr>
          <w:b/>
          <w:bCs/>
          <w:i/>
          <w:lang w:val="vi-VN"/>
        </w:rPr>
        <w:t>Điều 31. Hồ sơ, thủ tục lập, thẩm định đề nghị chấp thuận chủ trương đầu tư</w:t>
      </w:r>
      <w:bookmarkEnd w:id="1"/>
    </w:p>
    <w:p w:rsidR="00F54308" w:rsidRPr="005414DF" w:rsidRDefault="00F54308" w:rsidP="00966F20">
      <w:pPr>
        <w:spacing w:line="276" w:lineRule="auto"/>
        <w:ind w:firstLine="720"/>
        <w:jc w:val="both"/>
      </w:pPr>
      <w:r w:rsidRPr="005414DF">
        <w:rPr>
          <w:i/>
          <w:lang w:val="vi-VN"/>
        </w:rPr>
        <w:t>d) Bản sao hợp lệ văn bản của Ủy ban nhân dân cấp có thẩm quyền chấp thuận việc nhận chuyển nhượng, nhận góp vốn, thuê quyền sử dụng đất để thực hiện dự án đầu tư và bản sao hợp lệ các giấy tờ, văn bản khác thỏa thuận sử dụng địa điểm để thực hiện dự án đầu tư trong trường hợp đề xuất chấp thuận chủ trương đầu tư đồng thời với chấp thuận nhà đầu tư đối với nhà đầu tư nhận chuyển nhượng, nhận góp vốn, thuê quyền sử dụng đất nông nghiệp để thực hiện dự án đầu tư sản xuất, kinh doanh phi nông nghiệp theo quy định tại </w:t>
      </w:r>
      <w:bookmarkStart w:id="2" w:name="dc_52"/>
      <w:r w:rsidRPr="005414DF">
        <w:rPr>
          <w:i/>
          <w:lang w:val="vi-VN"/>
        </w:rPr>
        <w:t>điểm b khoản 4 Điều 29 của Luật Đầu tư</w:t>
      </w:r>
      <w:bookmarkEnd w:id="2"/>
      <w:r w:rsidRPr="005414DF">
        <w:rPr>
          <w:i/>
          <w:lang w:val="vi-VN"/>
        </w:rPr>
        <w:t>.</w:t>
      </w:r>
      <w:r w:rsidRPr="005414DF">
        <w:t>”</w:t>
      </w:r>
    </w:p>
    <w:p w:rsidR="00321537" w:rsidRPr="005414DF" w:rsidRDefault="00F54308" w:rsidP="00966F20">
      <w:pPr>
        <w:spacing w:line="276" w:lineRule="auto"/>
        <w:ind w:firstLine="720"/>
        <w:jc w:val="both"/>
      </w:pPr>
      <w:r w:rsidRPr="005414DF">
        <w:t xml:space="preserve">Căn cứ các quy định nêu trên, đối với trường hợp dự án đầu tư không thuộc diện Nhà nước thu hồi đất theo quy định </w:t>
      </w:r>
      <w:r w:rsidR="005B4D44" w:rsidRPr="005414DF">
        <w:t>của pháp luật về đất đai, nhà đầu tư nhận chuyển nhượng, nhận góp vốn, thuê quyền sử dụng đất để thực hiện dự án. Nhà đầu tư cần có văn bản chấp thuận của UBND cấp có thẩm quyền về việc nhận chuyển nhượng, nhận góp vốn, thuê quyền sử dụng đất và các văn bản khác thỏa thuận sử dụng địa điểm trước khi lập hồ sơ, thực hiện thủ tục đề nghị chấp thuận chủ trương đầu tư.</w:t>
      </w:r>
    </w:p>
    <w:p w:rsidR="005B4D44" w:rsidRPr="0013100A" w:rsidRDefault="005B4D44" w:rsidP="00966F20">
      <w:pPr>
        <w:spacing w:line="276" w:lineRule="auto"/>
        <w:ind w:firstLine="720"/>
        <w:jc w:val="both"/>
        <w:rPr>
          <w:spacing w:val="-1"/>
        </w:rPr>
      </w:pPr>
      <w:r w:rsidRPr="0013100A">
        <w:rPr>
          <w:spacing w:val="-1"/>
        </w:rPr>
        <w:t xml:space="preserve">- </w:t>
      </w:r>
      <w:r w:rsidR="0013100A" w:rsidRPr="0013100A">
        <w:rPr>
          <w:spacing w:val="-1"/>
        </w:rPr>
        <w:t>Q</w:t>
      </w:r>
      <w:r w:rsidR="006E18E8" w:rsidRPr="0013100A">
        <w:rPr>
          <w:spacing w:val="-1"/>
        </w:rPr>
        <w:t>uá trình nhà đầu tư thực hiện thủ tục đề nghị UBND cấp có thẩm quyền chấp thuận việc nhận chuyển nhượng, nhận góp vốn, thuê quyền sử dụng đất và thỏa thuận địa điểm để thực hiện dự án đầu tư</w:t>
      </w:r>
      <w:r w:rsidR="0013100A" w:rsidRPr="0013100A">
        <w:rPr>
          <w:spacing w:val="-1"/>
        </w:rPr>
        <w:t>, trong một số trường hợp</w:t>
      </w:r>
      <w:r w:rsidR="006E18E8" w:rsidRPr="0013100A">
        <w:rPr>
          <w:spacing w:val="-1"/>
        </w:rPr>
        <w:t xml:space="preserve"> sẽ phát sinh tình huống như sau </w:t>
      </w:r>
      <w:r w:rsidR="006E18E8" w:rsidRPr="0013100A">
        <w:rPr>
          <w:i/>
          <w:spacing w:val="-1"/>
        </w:rPr>
        <w:t>(theo khoản 13, Điều 1 Nghị định số 148/2020/NĐ-CP sửa đổi bổ sung khoản 5, Điều 16 Nghị định số 43/2014/NĐ-CP)</w:t>
      </w:r>
      <w:r w:rsidR="006E18E8" w:rsidRPr="0013100A">
        <w:rPr>
          <w:spacing w:val="-1"/>
        </w:rPr>
        <w:t>:</w:t>
      </w:r>
    </w:p>
    <w:p w:rsidR="006E18E8" w:rsidRPr="006D3E87" w:rsidRDefault="006E18E8" w:rsidP="00966F20">
      <w:pPr>
        <w:spacing w:line="276" w:lineRule="auto"/>
        <w:ind w:firstLine="720"/>
        <w:jc w:val="both"/>
        <w:rPr>
          <w:i/>
        </w:rPr>
      </w:pPr>
      <w:r w:rsidRPr="005414DF">
        <w:t>“</w:t>
      </w:r>
      <w:bookmarkStart w:id="3" w:name="khoan_13"/>
      <w:r w:rsidRPr="006D3E87">
        <w:rPr>
          <w:i/>
          <w:lang w:val="vi-VN"/>
        </w:rPr>
        <w:t>13. Sửa đổi, bổ sung</w:t>
      </w:r>
      <w:bookmarkEnd w:id="3"/>
      <w:r w:rsidRPr="006D3E87">
        <w:rPr>
          <w:i/>
          <w:lang w:val="vi-VN"/>
        </w:rPr>
        <w:t> </w:t>
      </w:r>
      <w:bookmarkStart w:id="4" w:name="dc_20"/>
      <w:r w:rsidRPr="006D3E87">
        <w:rPr>
          <w:i/>
          <w:lang w:val="vi-VN"/>
        </w:rPr>
        <w:t>Điều 16</w:t>
      </w:r>
      <w:bookmarkEnd w:id="4"/>
      <w:r w:rsidRPr="006D3E87">
        <w:rPr>
          <w:i/>
          <w:lang w:val="vi-VN"/>
        </w:rPr>
        <w:t> </w:t>
      </w:r>
      <w:bookmarkStart w:id="5" w:name="khoan_13_name"/>
      <w:r w:rsidRPr="006D3E87">
        <w:rPr>
          <w:i/>
          <w:lang w:val="vi-VN"/>
        </w:rPr>
        <w:t>như sau:</w:t>
      </w:r>
      <w:bookmarkEnd w:id="5"/>
    </w:p>
    <w:p w:rsidR="006E18E8" w:rsidRPr="006D3E87" w:rsidRDefault="006E18E8" w:rsidP="00966F20">
      <w:pPr>
        <w:spacing w:line="276" w:lineRule="auto"/>
        <w:ind w:firstLine="720"/>
        <w:jc w:val="both"/>
        <w:rPr>
          <w:i/>
        </w:rPr>
      </w:pPr>
      <w:r w:rsidRPr="006D3E87">
        <w:rPr>
          <w:b/>
          <w:bCs/>
          <w:i/>
          <w:lang w:val="vi-VN"/>
        </w:rPr>
        <w:t>Điều 16. Sử dụng đất để thực hiện dự án đầu tư thông qua hình thức mua tài sản gắn liền với đất, nhận chuyển nhượng, thuê quyền sử dụng đất, nhận góp vốn bằng quyền sử dụng đất</w:t>
      </w:r>
    </w:p>
    <w:p w:rsidR="006E18E8" w:rsidRPr="006D3E87" w:rsidRDefault="006E18E8" w:rsidP="00966F20">
      <w:pPr>
        <w:spacing w:line="276" w:lineRule="auto"/>
        <w:ind w:firstLine="720"/>
        <w:jc w:val="both"/>
        <w:rPr>
          <w:i/>
        </w:rPr>
      </w:pPr>
      <w:r w:rsidRPr="006D3E87">
        <w:rPr>
          <w:i/>
          <w:lang w:val="vi-VN"/>
        </w:rPr>
        <w:t>5. Trường hợp khu đất thực hiện dự án đầu tư có phần diện tích đất do Nhà nước giao đất để quản lý quy định tại </w:t>
      </w:r>
      <w:bookmarkStart w:id="6" w:name="dc_21"/>
      <w:r w:rsidRPr="006D3E87">
        <w:rPr>
          <w:i/>
          <w:lang w:val="vi-VN"/>
        </w:rPr>
        <w:t>Điều 8 của Luật Đất đai</w:t>
      </w:r>
      <w:bookmarkEnd w:id="6"/>
      <w:r w:rsidRPr="006D3E87">
        <w:rPr>
          <w:i/>
          <w:lang w:val="vi-VN"/>
        </w:rPr>
        <w:t>, đất nông nghiệp sử dụng vào mục đích công ích, đất mà người đang sử dụng đất không có quyền chuyển nhượng, cho thuê, góp vốn bằng quyền sử dụng đất theo quy định của pháp luật về đất đai và không có tài sản gắn liền với đất mà phần diện tích đất này có vị trí n</w:t>
      </w:r>
      <w:r w:rsidR="00F95C03" w:rsidRPr="006D3E87">
        <w:rPr>
          <w:i/>
        </w:rPr>
        <w:t>ằ</w:t>
      </w:r>
      <w:r w:rsidRPr="006D3E87">
        <w:rPr>
          <w:i/>
          <w:lang w:val="vi-VN"/>
        </w:rPr>
        <w:t xml:space="preserve">m xen kẽ với phần diện tích đất đã nhận chuyển nhượng, thuê </w:t>
      </w:r>
      <w:r w:rsidRPr="006D3E87">
        <w:rPr>
          <w:i/>
          <w:lang w:val="vi-VN"/>
        </w:rPr>
        <w:lastRenderedPageBreak/>
        <w:t>quyền sử dụng đất, nhận góp vốn bằng quyền sử dụng đất thì giải quyết theo quy định sau đây:</w:t>
      </w:r>
    </w:p>
    <w:p w:rsidR="004F7038" w:rsidRPr="006D3E87" w:rsidRDefault="004F7038" w:rsidP="00966F20">
      <w:pPr>
        <w:spacing w:line="276" w:lineRule="auto"/>
        <w:ind w:firstLine="720"/>
        <w:jc w:val="both"/>
        <w:rPr>
          <w:i/>
        </w:rPr>
      </w:pPr>
      <w:r w:rsidRPr="006D3E87">
        <w:rPr>
          <w:i/>
          <w:lang w:val="vi-VN"/>
        </w:rPr>
        <w:t>a) Trường hợp diện tích đất đủ điều kiện để tách thành dự án độc lập thì Ủy ban nhân dân cấp có thẩm quyền quyết định thu hồi đất để giao đất, cho thuê đất thực hiện dự án độc lập đó theo hình thức đấu giá quyền sử dụng đất theo quy định. Việc tổ chức đấu giá quyền sử dụng đất được thực hiện không chậm hơn 90 ngày kể từ ngày Nhà nước có quyết định thu hồi đất;</w:t>
      </w:r>
    </w:p>
    <w:p w:rsidR="004F7038" w:rsidRPr="006D3E87" w:rsidRDefault="004F7038" w:rsidP="00966F20">
      <w:pPr>
        <w:spacing w:line="276" w:lineRule="auto"/>
        <w:ind w:firstLine="720"/>
        <w:jc w:val="both"/>
        <w:rPr>
          <w:i/>
        </w:rPr>
      </w:pPr>
      <w:r w:rsidRPr="006D3E87">
        <w:rPr>
          <w:i/>
          <w:lang w:val="vi-VN"/>
        </w:rPr>
        <w:t>b) Trường hợp diện tích đất không đủ điều kiện để tách thành dự án độc lập thì Ủy ban nhân dân cấp tỉnh căn cứ hiện trạng sử dụng đất và điều kiện kinh tế - xã hội của địa phương để tổ chức rà soát, xác định cụ thể quy mô dự án, địa điểm đầu tư và quyết định thu hồi đất để giao đất hoặc cho thuê đất thực hiện dự án đầu tư không thông qua đấu giá quyền sử dụng đất, không thông qua đấu thầu dự án có sử dụng đất và phải xác định giá đất cụ thể để tính thu tiền sử dụng đất, tiền thuê đất theo quy định;</w:t>
      </w:r>
    </w:p>
    <w:p w:rsidR="004F7038" w:rsidRPr="006D3E87" w:rsidRDefault="004F7038" w:rsidP="00966F20">
      <w:pPr>
        <w:spacing w:line="276" w:lineRule="auto"/>
        <w:ind w:firstLine="720"/>
        <w:jc w:val="both"/>
        <w:rPr>
          <w:i/>
        </w:rPr>
      </w:pPr>
      <w:r w:rsidRPr="006D3E87">
        <w:rPr>
          <w:i/>
          <w:lang w:val="vi-VN"/>
        </w:rPr>
        <w:t>c) Việc thu hồi đất, bồi thường, hỗ trợ, tái định cư quy định tại điểm a và điểm b khoản này được thực hiện theo quy định như đối với trường hợp thu hồi đất để sử dụng vào mục đích phát triển kinh tế - xã hội vì lợi ích quốc gia, lợi ích công cộng;</w:t>
      </w:r>
    </w:p>
    <w:p w:rsidR="004F7038" w:rsidRPr="005414DF" w:rsidRDefault="004F7038" w:rsidP="00966F20">
      <w:pPr>
        <w:spacing w:line="276" w:lineRule="auto"/>
        <w:ind w:firstLine="720"/>
        <w:jc w:val="both"/>
      </w:pPr>
      <w:r w:rsidRPr="006D3E87">
        <w:rPr>
          <w:i/>
          <w:lang w:val="vi-VN"/>
        </w:rPr>
        <w:t>d) Ủy ban nhân dân cấp tỉnh quy định cụ thể điều kiện, tiêu chí, quy mô, tỷ lệ để tách thành dự án độc lập quy định tại điểm a và điểm b khoản này.</w:t>
      </w:r>
      <w:r w:rsidRPr="005414DF">
        <w:t>”</w:t>
      </w:r>
    </w:p>
    <w:p w:rsidR="00A37EA4" w:rsidRPr="006D3E87" w:rsidRDefault="00A37EA4" w:rsidP="00966F20">
      <w:pPr>
        <w:spacing w:line="276" w:lineRule="auto"/>
        <w:ind w:firstLine="720"/>
        <w:jc w:val="both"/>
      </w:pPr>
      <w:r w:rsidRPr="006D3E87">
        <w:t>Căn cứ các quy định pháp luật và</w:t>
      </w:r>
      <w:r w:rsidR="0013100A" w:rsidRPr="006D3E87">
        <w:t xml:space="preserve"> tình huống nêu trên, việc </w:t>
      </w:r>
      <w:r w:rsidRPr="006D3E87">
        <w:t xml:space="preserve">UBND tỉnh </w:t>
      </w:r>
      <w:r w:rsidR="0013100A" w:rsidRPr="006D3E87">
        <w:t xml:space="preserve">ban hành quy định cụ thể điều kiện, tiêu chí, quy mô, tỷ lệ để tách thành dự án độc lập đối với các phần đất </w:t>
      </w:r>
      <w:r w:rsidR="00AD1602" w:rsidRPr="006D3E87">
        <w:rPr>
          <w:i/>
        </w:rPr>
        <w:t>(thuộc trường hợp nêu tại khoản 5 Điều 16 Nghị định số 43/2014/NĐ-CP)</w:t>
      </w:r>
      <w:r w:rsidR="00AD1602" w:rsidRPr="006D3E87">
        <w:t xml:space="preserve"> </w:t>
      </w:r>
      <w:r w:rsidR="0013100A" w:rsidRPr="006D3E87">
        <w:t xml:space="preserve">nằm xen kẽ </w:t>
      </w:r>
      <w:r w:rsidR="00AD1602" w:rsidRPr="006D3E87">
        <w:rPr>
          <w:lang w:val="vi-VN"/>
        </w:rPr>
        <w:t>với phần diện tích đất đã nhận chuyển nhượng, thuê quyền sử dụng đất, nhận góp vốn bằng quyền sử dụng đất</w:t>
      </w:r>
      <w:r w:rsidR="0013100A" w:rsidRPr="006D3E87">
        <w:t xml:space="preserve"> </w:t>
      </w:r>
      <w:r w:rsidR="00AD1602" w:rsidRPr="006D3E87">
        <w:t xml:space="preserve">của nhà đầu tư để thực hiện dự án là cần thiết. Quy định này sẽ </w:t>
      </w:r>
      <w:r w:rsidRPr="006D3E87">
        <w:t xml:space="preserve">là cơ sở để đánh giá các phần đất nằm xen kẽ </w:t>
      </w:r>
      <w:r w:rsidR="003606DD" w:rsidRPr="006D3E87">
        <w:t>nêu trên</w:t>
      </w:r>
      <w:r w:rsidRPr="006D3E87">
        <w:t xml:space="preserve"> </w:t>
      </w:r>
      <w:r w:rsidR="003606DD" w:rsidRPr="006D3E87">
        <w:t xml:space="preserve">có đủ điều kiện tách thành dự án độc lập </w:t>
      </w:r>
      <w:r w:rsidR="003606DD" w:rsidRPr="006D3E87">
        <w:rPr>
          <w:i/>
        </w:rPr>
        <w:t>(thực hiện đấu giá quyền sử dụng đất)</w:t>
      </w:r>
      <w:r w:rsidR="003606DD" w:rsidRPr="006D3E87">
        <w:t xml:space="preserve"> để thu hút đầu tư hay có thể xem xét giao đất cho thuê đất </w:t>
      </w:r>
      <w:r w:rsidR="003606DD" w:rsidRPr="006D3E87">
        <w:rPr>
          <w:i/>
        </w:rPr>
        <w:t>(không thông qua đấu giá, đấu thầu)</w:t>
      </w:r>
      <w:r w:rsidR="003606DD" w:rsidRPr="006D3E87">
        <w:t xml:space="preserve"> cho nhà đầu tư thực hiện </w:t>
      </w:r>
      <w:r w:rsidR="003606DD" w:rsidRPr="006D3E87">
        <w:rPr>
          <w:lang w:val="vi-VN"/>
        </w:rPr>
        <w:t>nhận chuyển nhượng, thuê quyền sử dụng đất, nhận góp vốn bằng quyền sử dụng đất</w:t>
      </w:r>
      <w:r w:rsidR="003606DD" w:rsidRPr="006D3E87">
        <w:t xml:space="preserve">. Góp phần làm tăng hiệu quả sử dụng đất, đảm bảo đồng bộ về quy hoạch, tạo hiệu quả thu hút đầu tư, hạn chế tối đa các trường hợp phần đất </w:t>
      </w:r>
      <w:r w:rsidR="006D3E87">
        <w:t xml:space="preserve">nhỏ lẻ </w:t>
      </w:r>
      <w:r w:rsidR="003606DD" w:rsidRPr="006D3E87">
        <w:t>nằm xen kẽ</w:t>
      </w:r>
      <w:r w:rsidR="006D3E87">
        <w:t xml:space="preserve"> giữa khu đất thực hiện dự án của nhà đầu tư</w:t>
      </w:r>
      <w:r w:rsidR="003606DD" w:rsidRPr="006D3E87">
        <w:t xml:space="preserve"> không đủ điều kiện, đảm bảo hiệu quả thu hút đầu tư </w:t>
      </w:r>
      <w:r w:rsidR="006D3E87">
        <w:t xml:space="preserve">đối với dự án độc lập </w:t>
      </w:r>
      <w:r w:rsidR="003606DD" w:rsidRPr="006D3E87">
        <w:t xml:space="preserve">tuy nhiên cũng không có cơ sở để xem xét giao </w:t>
      </w:r>
      <w:r w:rsidR="006D3E87">
        <w:t xml:space="preserve">đất </w:t>
      </w:r>
      <w:r w:rsidR="003606DD" w:rsidRPr="006D3E87">
        <w:t xml:space="preserve">cho nhà đầu tư thực hiện dự án. </w:t>
      </w:r>
    </w:p>
    <w:p w:rsidR="00D31A12" w:rsidRPr="003606DD" w:rsidRDefault="00D31A12" w:rsidP="00966F20">
      <w:pPr>
        <w:spacing w:line="276" w:lineRule="auto"/>
        <w:ind w:firstLine="720"/>
        <w:jc w:val="both"/>
        <w:rPr>
          <w:b/>
          <w:iCs/>
          <w:spacing w:val="2"/>
          <w:sz w:val="6"/>
        </w:rPr>
      </w:pPr>
    </w:p>
    <w:p w:rsidR="00C2682C" w:rsidRPr="00337A5B" w:rsidRDefault="00C2682C" w:rsidP="00966F20">
      <w:pPr>
        <w:spacing w:line="276" w:lineRule="auto"/>
        <w:ind w:firstLine="720"/>
        <w:jc w:val="both"/>
        <w:rPr>
          <w:b/>
          <w:iCs/>
          <w:spacing w:val="2"/>
        </w:rPr>
      </w:pPr>
      <w:r w:rsidRPr="00337A5B">
        <w:rPr>
          <w:b/>
          <w:iCs/>
          <w:spacing w:val="2"/>
        </w:rPr>
        <w:t xml:space="preserve">2. Tóm tắt quy trình xây dựng dự thảo </w:t>
      </w:r>
      <w:r w:rsidR="00F75624">
        <w:rPr>
          <w:b/>
          <w:iCs/>
          <w:spacing w:val="2"/>
        </w:rPr>
        <w:t>Quyết định</w:t>
      </w:r>
    </w:p>
    <w:p w:rsidR="00295B6B" w:rsidRPr="001F2B23" w:rsidRDefault="00295B6B" w:rsidP="00966F20">
      <w:pPr>
        <w:spacing w:line="276" w:lineRule="auto"/>
        <w:ind w:firstLine="720"/>
        <w:jc w:val="both"/>
        <w:rPr>
          <w:iCs/>
          <w:spacing w:val="2"/>
        </w:rPr>
      </w:pPr>
      <w:r w:rsidRPr="00295B6B">
        <w:rPr>
          <w:rFonts w:asciiTheme="majorHAnsi" w:hAnsiTheme="majorHAnsi" w:cstheme="majorHAnsi"/>
          <w:lang w:val="vi-VN"/>
        </w:rPr>
        <w:t xml:space="preserve">Căn cứ </w:t>
      </w:r>
      <w:r w:rsidR="00FA4BDC">
        <w:rPr>
          <w:rFonts w:asciiTheme="majorHAnsi" w:hAnsiTheme="majorHAnsi" w:cstheme="majorHAnsi"/>
        </w:rPr>
        <w:t>chương trình công tác năm 2022</w:t>
      </w:r>
      <w:r w:rsidRPr="00295B6B">
        <w:rPr>
          <w:rFonts w:asciiTheme="majorHAnsi" w:hAnsiTheme="majorHAnsi" w:cstheme="majorHAnsi"/>
          <w:lang w:val="vi-VN"/>
        </w:rPr>
        <w:t xml:space="preserve"> UBND tỉnh tại </w:t>
      </w:r>
      <w:r w:rsidR="00FA4BDC">
        <w:rPr>
          <w:rFonts w:asciiTheme="majorHAnsi" w:hAnsiTheme="majorHAnsi" w:cstheme="majorHAnsi"/>
        </w:rPr>
        <w:t>Quyết định số 56/QĐ-UBND ngày 12/01/2022</w:t>
      </w:r>
      <w:r>
        <w:rPr>
          <w:rFonts w:asciiTheme="majorHAnsi" w:hAnsiTheme="majorHAnsi" w:cstheme="majorHAnsi"/>
        </w:rPr>
        <w:t xml:space="preserve">, </w:t>
      </w:r>
      <w:r w:rsidRPr="00AE7404">
        <w:rPr>
          <w:rFonts w:asciiTheme="majorHAnsi" w:hAnsiTheme="majorHAnsi" w:cstheme="majorHAnsi"/>
          <w:lang w:val="vi-VN"/>
        </w:rPr>
        <w:t xml:space="preserve">Sở Kế hoạch và Đầu tư đã </w:t>
      </w:r>
      <w:r w:rsidR="00FA4BDC">
        <w:rPr>
          <w:rFonts w:asciiTheme="majorHAnsi" w:hAnsiTheme="majorHAnsi" w:cstheme="majorHAnsi"/>
        </w:rPr>
        <w:t xml:space="preserve">xây dựng dự thảo </w:t>
      </w:r>
      <w:r w:rsidR="00FA4BDC">
        <w:rPr>
          <w:iCs/>
          <w:spacing w:val="2"/>
        </w:rPr>
        <w:t xml:space="preserve">Quyết định </w:t>
      </w:r>
      <w:r w:rsidR="00F75624">
        <w:rPr>
          <w:iCs/>
          <w:spacing w:val="2"/>
        </w:rPr>
        <w:t>ban hành “</w:t>
      </w:r>
      <w:r w:rsidR="00FA4BDC">
        <w:rPr>
          <w:iCs/>
          <w:spacing w:val="2"/>
        </w:rPr>
        <w:t xml:space="preserve">Quy định điều kiện, tiêu chí, quy mô, tỷ lệ về diện tích </w:t>
      </w:r>
      <w:r w:rsidR="00FA4BDC">
        <w:rPr>
          <w:iCs/>
          <w:spacing w:val="2"/>
        </w:rPr>
        <w:lastRenderedPageBreak/>
        <w:t>đất để tách thành dự án độc lập trên địa bàn tỉnh Hà Nam</w:t>
      </w:r>
      <w:r w:rsidR="00F75624">
        <w:rPr>
          <w:iCs/>
          <w:spacing w:val="2"/>
        </w:rPr>
        <w:t>”</w:t>
      </w:r>
      <w:r w:rsidR="00941FEC">
        <w:rPr>
          <w:rFonts w:asciiTheme="majorHAnsi" w:hAnsiTheme="majorHAnsi" w:cstheme="majorHAnsi"/>
        </w:rPr>
        <w:t>, thực hiện lấy ý kiến góp ý của các cơ quan có liên quan về nội dung dự thảo tại</w:t>
      </w:r>
      <w:r w:rsidRPr="00AE7404">
        <w:rPr>
          <w:rFonts w:asciiTheme="majorHAnsi" w:hAnsiTheme="majorHAnsi" w:cstheme="majorHAnsi"/>
          <w:lang w:val="vi-VN"/>
        </w:rPr>
        <w:t xml:space="preserve"> </w:t>
      </w:r>
      <w:r w:rsidR="00941FEC">
        <w:rPr>
          <w:rFonts w:asciiTheme="majorHAnsi" w:hAnsiTheme="majorHAnsi" w:cstheme="majorHAnsi"/>
        </w:rPr>
        <w:t xml:space="preserve">các </w:t>
      </w:r>
      <w:r w:rsidRPr="00AE7404">
        <w:rPr>
          <w:rFonts w:asciiTheme="majorHAnsi" w:hAnsiTheme="majorHAnsi" w:cstheme="majorHAnsi"/>
          <w:lang w:val="vi-VN"/>
        </w:rPr>
        <w:t>Văn bản</w:t>
      </w:r>
      <w:r w:rsidR="00941FEC">
        <w:rPr>
          <w:rFonts w:asciiTheme="majorHAnsi" w:hAnsiTheme="majorHAnsi" w:cstheme="majorHAnsi"/>
        </w:rPr>
        <w:t>:</w:t>
      </w:r>
      <w:r w:rsidRPr="00AE7404">
        <w:rPr>
          <w:rFonts w:asciiTheme="majorHAnsi" w:hAnsiTheme="majorHAnsi" w:cstheme="majorHAnsi"/>
          <w:lang w:val="vi-VN"/>
        </w:rPr>
        <w:t xml:space="preserve"> </w:t>
      </w:r>
      <w:r w:rsidR="00941FEC">
        <w:rPr>
          <w:rFonts w:asciiTheme="majorHAnsi" w:hAnsiTheme="majorHAnsi" w:cstheme="majorHAnsi"/>
        </w:rPr>
        <w:t>S</w:t>
      </w:r>
      <w:r w:rsidR="00A83A29">
        <w:rPr>
          <w:rFonts w:asciiTheme="majorHAnsi" w:hAnsiTheme="majorHAnsi" w:cstheme="majorHAnsi"/>
          <w:lang w:val="vi-VN"/>
        </w:rPr>
        <w:t xml:space="preserve">ố </w:t>
      </w:r>
      <w:r w:rsidR="00FA4BDC">
        <w:rPr>
          <w:rFonts w:asciiTheme="majorHAnsi" w:hAnsiTheme="majorHAnsi" w:cstheme="majorHAnsi"/>
        </w:rPr>
        <w:t>245</w:t>
      </w:r>
      <w:r w:rsidR="00A83A29">
        <w:rPr>
          <w:rFonts w:asciiTheme="majorHAnsi" w:hAnsiTheme="majorHAnsi" w:cstheme="majorHAnsi"/>
          <w:lang w:val="vi-VN"/>
        </w:rPr>
        <w:t>/SKHĐT-</w:t>
      </w:r>
      <w:r w:rsidR="00FA4BDC">
        <w:rPr>
          <w:rFonts w:asciiTheme="majorHAnsi" w:hAnsiTheme="majorHAnsi" w:cstheme="majorHAnsi"/>
        </w:rPr>
        <w:t>HTĐT</w:t>
      </w:r>
      <w:r w:rsidR="00A83A29">
        <w:rPr>
          <w:rFonts w:asciiTheme="majorHAnsi" w:hAnsiTheme="majorHAnsi" w:cstheme="majorHAnsi"/>
          <w:lang w:val="vi-VN"/>
        </w:rPr>
        <w:t xml:space="preserve"> ngày </w:t>
      </w:r>
      <w:r w:rsidR="00FA4BDC">
        <w:rPr>
          <w:rFonts w:asciiTheme="majorHAnsi" w:hAnsiTheme="majorHAnsi" w:cstheme="majorHAnsi"/>
        </w:rPr>
        <w:t>10</w:t>
      </w:r>
      <w:r w:rsidR="00A83A29">
        <w:rPr>
          <w:rFonts w:asciiTheme="majorHAnsi" w:hAnsiTheme="majorHAnsi" w:cstheme="majorHAnsi"/>
          <w:lang w:val="vi-VN"/>
        </w:rPr>
        <w:t>/</w:t>
      </w:r>
      <w:r w:rsidR="00FA4BDC">
        <w:rPr>
          <w:rFonts w:asciiTheme="majorHAnsi" w:hAnsiTheme="majorHAnsi" w:cstheme="majorHAnsi"/>
        </w:rPr>
        <w:t>02</w:t>
      </w:r>
      <w:r w:rsidR="00A83A29">
        <w:rPr>
          <w:rFonts w:asciiTheme="majorHAnsi" w:hAnsiTheme="majorHAnsi" w:cstheme="majorHAnsi"/>
          <w:lang w:val="vi-VN"/>
        </w:rPr>
        <w:t>/202</w:t>
      </w:r>
      <w:r w:rsidR="00FA4BDC">
        <w:rPr>
          <w:rFonts w:asciiTheme="majorHAnsi" w:hAnsiTheme="majorHAnsi" w:cstheme="majorHAnsi"/>
        </w:rPr>
        <w:t>2</w:t>
      </w:r>
      <w:r w:rsidR="00941FEC">
        <w:rPr>
          <w:rFonts w:asciiTheme="majorHAnsi" w:hAnsiTheme="majorHAnsi" w:cstheme="majorHAnsi"/>
        </w:rPr>
        <w:t>, số 317/SKHĐT-HTĐT ngày 22/02/2022</w:t>
      </w:r>
      <w:r w:rsidR="001F2B23">
        <w:rPr>
          <w:rFonts w:asciiTheme="majorHAnsi" w:hAnsiTheme="majorHAnsi" w:cstheme="majorHAnsi"/>
        </w:rPr>
        <w:t>.</w:t>
      </w:r>
    </w:p>
    <w:p w:rsidR="00337A5B" w:rsidRDefault="00337A5B" w:rsidP="00966F20">
      <w:pPr>
        <w:spacing w:line="276" w:lineRule="auto"/>
        <w:ind w:firstLine="720"/>
        <w:jc w:val="both"/>
        <w:rPr>
          <w:iCs/>
          <w:spacing w:val="2"/>
        </w:rPr>
      </w:pPr>
      <w:r w:rsidRPr="00A83A29">
        <w:rPr>
          <w:iCs/>
          <w:spacing w:val="2"/>
        </w:rPr>
        <w:t xml:space="preserve">Trên cơ sở ý kiến của các Sở, ngành, địa phương; Sở Kế hoạch và Đầu tư đã </w:t>
      </w:r>
      <w:r w:rsidR="00941FEC">
        <w:rPr>
          <w:iCs/>
          <w:spacing w:val="2"/>
        </w:rPr>
        <w:t xml:space="preserve">tiếp thu, chỉnh sửa, </w:t>
      </w:r>
      <w:r w:rsidRPr="00A83A29">
        <w:rPr>
          <w:iCs/>
          <w:spacing w:val="2"/>
        </w:rPr>
        <w:t xml:space="preserve">hoàn </w:t>
      </w:r>
      <w:r w:rsidR="004766F1" w:rsidRPr="00A83A29">
        <w:rPr>
          <w:iCs/>
          <w:spacing w:val="2"/>
        </w:rPr>
        <w:t>thiện</w:t>
      </w:r>
      <w:r w:rsidRPr="00A83A29">
        <w:rPr>
          <w:iCs/>
          <w:spacing w:val="2"/>
        </w:rPr>
        <w:t xml:space="preserve"> dự thảo Quyết định</w:t>
      </w:r>
      <w:r w:rsidR="00941FEC">
        <w:rPr>
          <w:iCs/>
          <w:spacing w:val="2"/>
        </w:rPr>
        <w:t xml:space="preserve"> </w:t>
      </w:r>
      <w:r w:rsidR="00F75624">
        <w:rPr>
          <w:iCs/>
          <w:spacing w:val="2"/>
        </w:rPr>
        <w:t xml:space="preserve">ban hành </w:t>
      </w:r>
      <w:r w:rsidR="00941FEC">
        <w:rPr>
          <w:iCs/>
          <w:spacing w:val="2"/>
        </w:rPr>
        <w:t>Quy định nêu trên</w:t>
      </w:r>
      <w:r w:rsidR="00E25198" w:rsidRPr="00A83A29">
        <w:rPr>
          <w:i/>
        </w:rPr>
        <w:t xml:space="preserve"> </w:t>
      </w:r>
      <w:r w:rsidRPr="00A83A29">
        <w:rPr>
          <w:iCs/>
          <w:spacing w:val="2"/>
        </w:rPr>
        <w:t xml:space="preserve">và hoàn thiện hồ sơ theo Điều 130 Luật Ban hành văn bản quy phạm pháp luật năm 2015 </w:t>
      </w:r>
      <w:r w:rsidR="00E25198" w:rsidRPr="00A83A29">
        <w:rPr>
          <w:iCs/>
          <w:spacing w:val="2"/>
        </w:rPr>
        <w:t xml:space="preserve">để </w:t>
      </w:r>
      <w:r w:rsidRPr="00A83A29">
        <w:rPr>
          <w:iCs/>
          <w:spacing w:val="2"/>
        </w:rPr>
        <w:t xml:space="preserve">gửi Sở Tư pháp thẩm định trước khi trình UBND tỉnh ban hành theo quy định. </w:t>
      </w:r>
    </w:p>
    <w:p w:rsidR="00D31A12" w:rsidRPr="006D3E87" w:rsidRDefault="00D31A12" w:rsidP="00966F20">
      <w:pPr>
        <w:spacing w:line="276" w:lineRule="auto"/>
        <w:ind w:firstLine="720"/>
        <w:jc w:val="both"/>
        <w:rPr>
          <w:iCs/>
          <w:spacing w:val="2"/>
          <w:sz w:val="6"/>
        </w:rPr>
      </w:pPr>
    </w:p>
    <w:p w:rsidR="00C2682C" w:rsidRDefault="00C2682C" w:rsidP="00966F20">
      <w:pPr>
        <w:spacing w:line="276" w:lineRule="auto"/>
        <w:ind w:firstLine="720"/>
        <w:jc w:val="both"/>
        <w:rPr>
          <w:b/>
          <w:iCs/>
          <w:spacing w:val="2"/>
        </w:rPr>
      </w:pPr>
      <w:r w:rsidRPr="007F43DC">
        <w:rPr>
          <w:b/>
          <w:iCs/>
          <w:spacing w:val="2"/>
        </w:rPr>
        <w:t>3. Một số nội dung chính của dự thảo</w:t>
      </w:r>
      <w:r w:rsidR="00F75624">
        <w:rPr>
          <w:b/>
          <w:iCs/>
          <w:spacing w:val="2"/>
        </w:rPr>
        <w:t xml:space="preserve"> Quyết định</w:t>
      </w:r>
    </w:p>
    <w:p w:rsidR="00E25198" w:rsidRDefault="00E25198" w:rsidP="00966F20">
      <w:pPr>
        <w:pStyle w:val="BodyTextIndent3"/>
        <w:spacing w:line="276" w:lineRule="auto"/>
        <w:rPr>
          <w:rFonts w:asciiTheme="majorHAnsi" w:hAnsiTheme="majorHAnsi" w:cstheme="majorHAnsi"/>
          <w:b w:val="0"/>
          <w:szCs w:val="28"/>
        </w:rPr>
      </w:pPr>
      <w:r w:rsidRPr="00AE7404">
        <w:rPr>
          <w:rFonts w:asciiTheme="majorHAnsi" w:hAnsiTheme="majorHAnsi" w:cstheme="majorHAnsi"/>
          <w:b w:val="0"/>
          <w:szCs w:val="28"/>
          <w:lang w:val="vi-VN"/>
        </w:rPr>
        <w:t xml:space="preserve">Dự thảo </w:t>
      </w:r>
      <w:r w:rsidR="00941FEC">
        <w:rPr>
          <w:rFonts w:asciiTheme="majorHAnsi" w:hAnsiTheme="majorHAnsi" w:cstheme="majorHAnsi"/>
          <w:b w:val="0"/>
          <w:szCs w:val="28"/>
        </w:rPr>
        <w:t xml:space="preserve">Quyết định </w:t>
      </w:r>
      <w:r w:rsidRPr="00AE7404">
        <w:rPr>
          <w:rFonts w:asciiTheme="majorHAnsi" w:hAnsiTheme="majorHAnsi" w:cstheme="majorHAnsi"/>
          <w:b w:val="0"/>
          <w:szCs w:val="28"/>
          <w:lang w:val="vi-VN"/>
        </w:rPr>
        <w:t xml:space="preserve">gồm </w:t>
      </w:r>
      <w:r w:rsidR="00700C16">
        <w:rPr>
          <w:rFonts w:asciiTheme="majorHAnsi" w:hAnsiTheme="majorHAnsi" w:cstheme="majorHAnsi"/>
          <w:b w:val="0"/>
          <w:szCs w:val="28"/>
        </w:rPr>
        <w:t>09</w:t>
      </w:r>
      <w:r w:rsidRPr="00AE7404">
        <w:rPr>
          <w:rFonts w:asciiTheme="majorHAnsi" w:hAnsiTheme="majorHAnsi" w:cstheme="majorHAnsi"/>
          <w:b w:val="0"/>
          <w:szCs w:val="28"/>
          <w:lang w:val="vi-VN"/>
        </w:rPr>
        <w:t xml:space="preserve"> Điều. Trong đó:</w:t>
      </w:r>
    </w:p>
    <w:p w:rsidR="00941FEC" w:rsidRPr="00941FEC" w:rsidRDefault="00941FEC" w:rsidP="00966F20">
      <w:pPr>
        <w:shd w:val="clear" w:color="auto" w:fill="FFFFFF"/>
        <w:spacing w:line="276" w:lineRule="auto"/>
        <w:ind w:firstLine="709"/>
        <w:jc w:val="both"/>
        <w:rPr>
          <w:color w:val="000000"/>
        </w:rPr>
      </w:pPr>
      <w:bookmarkStart w:id="7" w:name="dieu_1"/>
      <w:r w:rsidRPr="00941FEC">
        <w:rPr>
          <w:bCs/>
          <w:color w:val="000000"/>
          <w:lang w:val="vi-VN"/>
        </w:rPr>
        <w:t>Điều 1. Phạm vi điều chỉnh</w:t>
      </w:r>
      <w:bookmarkEnd w:id="7"/>
    </w:p>
    <w:p w:rsidR="00941FEC" w:rsidRPr="00941FEC" w:rsidRDefault="00941FEC" w:rsidP="00966F20">
      <w:pPr>
        <w:shd w:val="clear" w:color="auto" w:fill="FFFFFF"/>
        <w:spacing w:line="276" w:lineRule="auto"/>
        <w:ind w:firstLine="709"/>
        <w:jc w:val="both"/>
        <w:rPr>
          <w:color w:val="000000"/>
        </w:rPr>
      </w:pPr>
      <w:r w:rsidRPr="00941FEC">
        <w:rPr>
          <w:bCs/>
          <w:color w:val="000000"/>
          <w:lang w:val="vi-VN"/>
        </w:rPr>
        <w:t>Điều 2. Đối tượng áp dụng</w:t>
      </w:r>
    </w:p>
    <w:p w:rsidR="00941FEC" w:rsidRDefault="00941FEC" w:rsidP="00966F20">
      <w:pPr>
        <w:shd w:val="clear" w:color="auto" w:fill="FFFFFF"/>
        <w:spacing w:line="276" w:lineRule="auto"/>
        <w:ind w:firstLine="709"/>
        <w:jc w:val="both"/>
        <w:rPr>
          <w:color w:val="000000"/>
        </w:rPr>
      </w:pPr>
      <w:r w:rsidRPr="00941FEC">
        <w:rPr>
          <w:color w:val="000000"/>
        </w:rPr>
        <w:t>Điều 3. Giải thích từ ngữ</w:t>
      </w:r>
    </w:p>
    <w:p w:rsidR="00941FEC" w:rsidRPr="00941FEC" w:rsidRDefault="00941FEC" w:rsidP="00966F20">
      <w:pPr>
        <w:shd w:val="clear" w:color="auto" w:fill="FFFFFF"/>
        <w:spacing w:line="276" w:lineRule="auto"/>
        <w:ind w:firstLine="709"/>
        <w:jc w:val="both"/>
        <w:rPr>
          <w:color w:val="000000"/>
        </w:rPr>
      </w:pPr>
      <w:r>
        <w:rPr>
          <w:color w:val="000000"/>
        </w:rPr>
        <w:t>Điều 4. Thời điểm xem xét tách diện tích đất xen k</w:t>
      </w:r>
      <w:r w:rsidR="00700C16">
        <w:rPr>
          <w:color w:val="000000"/>
        </w:rPr>
        <w:t>ẽ</w:t>
      </w:r>
      <w:r>
        <w:rPr>
          <w:color w:val="000000"/>
        </w:rPr>
        <w:t xml:space="preserve"> thành dự án độc lập</w:t>
      </w:r>
    </w:p>
    <w:p w:rsidR="00941FEC" w:rsidRPr="00941FEC" w:rsidRDefault="00941FEC" w:rsidP="00966F20">
      <w:pPr>
        <w:shd w:val="clear" w:color="auto" w:fill="FFFFFF"/>
        <w:spacing w:line="276" w:lineRule="auto"/>
        <w:ind w:firstLine="709"/>
        <w:jc w:val="both"/>
        <w:rPr>
          <w:color w:val="000000"/>
        </w:rPr>
      </w:pPr>
      <w:r w:rsidRPr="00941FEC">
        <w:rPr>
          <w:color w:val="000000"/>
        </w:rPr>
        <w:t xml:space="preserve">Điều 5. Điều kiện, tiêu chí, quy mô, tỷ lệ về diện tích đất </w:t>
      </w:r>
      <w:r w:rsidR="00700C16">
        <w:rPr>
          <w:color w:val="000000"/>
        </w:rPr>
        <w:t xml:space="preserve">xen kẽ </w:t>
      </w:r>
      <w:r w:rsidRPr="00941FEC">
        <w:rPr>
          <w:color w:val="000000"/>
        </w:rPr>
        <w:t>tách thành dự án độc lập</w:t>
      </w:r>
    </w:p>
    <w:p w:rsidR="00941FEC" w:rsidRPr="00941FEC" w:rsidRDefault="00941FEC" w:rsidP="00966F20">
      <w:pPr>
        <w:shd w:val="clear" w:color="auto" w:fill="FFFFFF"/>
        <w:spacing w:line="276" w:lineRule="auto"/>
        <w:ind w:firstLine="709"/>
        <w:jc w:val="both"/>
        <w:rPr>
          <w:color w:val="000000"/>
        </w:rPr>
      </w:pPr>
      <w:r>
        <w:rPr>
          <w:color w:val="000000"/>
        </w:rPr>
        <w:t xml:space="preserve">Điều </w:t>
      </w:r>
      <w:r w:rsidR="00700C16">
        <w:rPr>
          <w:color w:val="000000"/>
        </w:rPr>
        <w:t>6</w:t>
      </w:r>
      <w:r>
        <w:rPr>
          <w:color w:val="000000"/>
        </w:rPr>
        <w:t>. Trách nhiệm của các cơ quan, địa phương, nhà đầu tư liên quan</w:t>
      </w:r>
    </w:p>
    <w:p w:rsidR="00941FEC" w:rsidRPr="00941FEC" w:rsidRDefault="00941FEC" w:rsidP="00966F20">
      <w:pPr>
        <w:shd w:val="clear" w:color="auto" w:fill="FFFFFF"/>
        <w:spacing w:line="276" w:lineRule="auto"/>
        <w:ind w:firstLine="709"/>
        <w:jc w:val="both"/>
        <w:rPr>
          <w:color w:val="000000"/>
        </w:rPr>
      </w:pPr>
      <w:r w:rsidRPr="00941FEC">
        <w:rPr>
          <w:color w:val="000000"/>
        </w:rPr>
        <w:t xml:space="preserve">Điều </w:t>
      </w:r>
      <w:r w:rsidR="00700C16">
        <w:rPr>
          <w:color w:val="000000"/>
        </w:rPr>
        <w:t>7</w:t>
      </w:r>
      <w:r w:rsidRPr="00941FEC">
        <w:rPr>
          <w:color w:val="000000"/>
        </w:rPr>
        <w:t>. Điều khoản chuyển tiếp</w:t>
      </w:r>
    </w:p>
    <w:p w:rsidR="00941FEC" w:rsidRPr="00941FEC" w:rsidRDefault="00941FEC" w:rsidP="00966F20">
      <w:pPr>
        <w:shd w:val="clear" w:color="auto" w:fill="FFFFFF"/>
        <w:spacing w:line="276" w:lineRule="auto"/>
        <w:ind w:firstLine="709"/>
        <w:jc w:val="both"/>
        <w:rPr>
          <w:color w:val="000000"/>
        </w:rPr>
      </w:pPr>
      <w:r w:rsidRPr="00941FEC">
        <w:rPr>
          <w:bCs/>
          <w:color w:val="000000"/>
          <w:lang w:val="vi-VN"/>
        </w:rPr>
        <w:t xml:space="preserve">Điều </w:t>
      </w:r>
      <w:r w:rsidR="00700C16">
        <w:rPr>
          <w:bCs/>
          <w:color w:val="000000"/>
        </w:rPr>
        <w:t>8</w:t>
      </w:r>
      <w:r w:rsidRPr="00941FEC">
        <w:rPr>
          <w:bCs/>
          <w:color w:val="000000"/>
          <w:lang w:val="vi-VN"/>
        </w:rPr>
        <w:t xml:space="preserve">. </w:t>
      </w:r>
      <w:r w:rsidRPr="00941FEC">
        <w:rPr>
          <w:bCs/>
          <w:color w:val="000000"/>
        </w:rPr>
        <w:t>Hiệu lực</w:t>
      </w:r>
      <w:r w:rsidRPr="00941FEC">
        <w:rPr>
          <w:bCs/>
          <w:color w:val="000000"/>
          <w:lang w:val="vi-VN"/>
        </w:rPr>
        <w:t xml:space="preserve"> thi hành</w:t>
      </w:r>
    </w:p>
    <w:p w:rsidR="00941FEC" w:rsidRPr="00941FEC" w:rsidRDefault="00941FEC" w:rsidP="00966F20">
      <w:pPr>
        <w:shd w:val="clear" w:color="auto" w:fill="FFFFFF"/>
        <w:spacing w:line="276" w:lineRule="auto"/>
        <w:ind w:firstLine="709"/>
        <w:jc w:val="both"/>
        <w:rPr>
          <w:color w:val="000000"/>
        </w:rPr>
      </w:pPr>
      <w:r w:rsidRPr="00941FEC">
        <w:rPr>
          <w:color w:val="000000"/>
        </w:rPr>
        <w:t xml:space="preserve">Điều </w:t>
      </w:r>
      <w:r w:rsidR="00700C16">
        <w:rPr>
          <w:color w:val="000000"/>
        </w:rPr>
        <w:t>9</w:t>
      </w:r>
      <w:r w:rsidRPr="00941FEC">
        <w:rPr>
          <w:color w:val="000000"/>
        </w:rPr>
        <w:t>. Tổ chức thực hiện</w:t>
      </w:r>
    </w:p>
    <w:p w:rsidR="007B6063" w:rsidRPr="006D3E87" w:rsidRDefault="007B6063" w:rsidP="00966F20">
      <w:pPr>
        <w:spacing w:line="276" w:lineRule="auto"/>
        <w:ind w:firstLine="720"/>
        <w:jc w:val="both"/>
        <w:rPr>
          <w:b/>
          <w:iCs/>
          <w:spacing w:val="2"/>
          <w:sz w:val="6"/>
          <w:lang w:val="vi-VN"/>
        </w:rPr>
      </w:pPr>
    </w:p>
    <w:p w:rsidR="009F6F2F" w:rsidRPr="00F75624" w:rsidRDefault="00C2682C" w:rsidP="00966F20">
      <w:pPr>
        <w:spacing w:line="276" w:lineRule="auto"/>
        <w:ind w:firstLine="720"/>
        <w:jc w:val="both"/>
        <w:rPr>
          <w:b/>
          <w:iCs/>
          <w:spacing w:val="2"/>
        </w:rPr>
      </w:pPr>
      <w:r w:rsidRPr="007F43DC">
        <w:rPr>
          <w:b/>
          <w:iCs/>
          <w:spacing w:val="2"/>
          <w:lang w:val="vi-VN"/>
        </w:rPr>
        <w:t xml:space="preserve">4. </w:t>
      </w:r>
      <w:r w:rsidR="009F6F2F" w:rsidRPr="009F6F2F">
        <w:rPr>
          <w:b/>
          <w:iCs/>
          <w:spacing w:val="2"/>
          <w:lang w:val="vi-VN"/>
        </w:rPr>
        <w:t>Giả</w:t>
      </w:r>
      <w:r w:rsidR="009F6F2F">
        <w:rPr>
          <w:b/>
          <w:iCs/>
          <w:spacing w:val="2"/>
          <w:lang w:val="vi-VN"/>
        </w:rPr>
        <w:t xml:space="preserve">i trình, tiếp thu ý kiến của các </w:t>
      </w:r>
      <w:r w:rsidR="009F6F2F" w:rsidRPr="009F6F2F">
        <w:rPr>
          <w:b/>
          <w:iCs/>
          <w:spacing w:val="2"/>
          <w:lang w:val="vi-VN"/>
        </w:rPr>
        <w:t>Sở, ngành, địa</w:t>
      </w:r>
      <w:r w:rsidR="00F75624">
        <w:rPr>
          <w:b/>
          <w:iCs/>
          <w:spacing w:val="2"/>
          <w:lang w:val="vi-VN"/>
        </w:rPr>
        <w:t xml:space="preserve"> phương</w:t>
      </w:r>
    </w:p>
    <w:p w:rsidR="009F6F2F" w:rsidRPr="00192742" w:rsidRDefault="00F75624" w:rsidP="00966F20">
      <w:pPr>
        <w:spacing w:line="276" w:lineRule="auto"/>
        <w:ind w:firstLine="720"/>
        <w:jc w:val="both"/>
        <w:rPr>
          <w:rFonts w:asciiTheme="majorHAnsi" w:hAnsiTheme="majorHAnsi" w:cstheme="majorHAnsi"/>
          <w:lang w:val="vi-VN"/>
        </w:rPr>
      </w:pPr>
      <w:r>
        <w:rPr>
          <w:rFonts w:asciiTheme="majorHAnsi" w:hAnsiTheme="majorHAnsi" w:cstheme="majorHAnsi"/>
        </w:rPr>
        <w:t xml:space="preserve">- </w:t>
      </w:r>
      <w:r w:rsidR="004D7412">
        <w:rPr>
          <w:rFonts w:asciiTheme="majorHAnsi" w:hAnsiTheme="majorHAnsi" w:cstheme="majorHAnsi"/>
        </w:rPr>
        <w:t>Sở Kế hoạch và Đầu tư đã có</w:t>
      </w:r>
      <w:r w:rsidR="00402A08" w:rsidRPr="00402A08">
        <w:rPr>
          <w:rFonts w:asciiTheme="majorHAnsi" w:hAnsiTheme="majorHAnsi" w:cstheme="majorHAnsi"/>
          <w:lang w:val="vi-VN"/>
        </w:rPr>
        <w:t xml:space="preserve"> </w:t>
      </w:r>
      <w:r w:rsidR="00402A08" w:rsidRPr="00AE7404">
        <w:rPr>
          <w:rFonts w:asciiTheme="majorHAnsi" w:hAnsiTheme="majorHAnsi" w:cstheme="majorHAnsi"/>
          <w:lang w:val="vi-VN"/>
        </w:rPr>
        <w:t xml:space="preserve">Văn bản số </w:t>
      </w:r>
      <w:r w:rsidR="004D7412">
        <w:rPr>
          <w:rFonts w:asciiTheme="majorHAnsi" w:hAnsiTheme="majorHAnsi" w:cstheme="majorHAnsi"/>
        </w:rPr>
        <w:t>245</w:t>
      </w:r>
      <w:r w:rsidR="00402A08" w:rsidRPr="00AE7404">
        <w:rPr>
          <w:rFonts w:asciiTheme="majorHAnsi" w:hAnsiTheme="majorHAnsi" w:cstheme="majorHAnsi"/>
          <w:lang w:val="vi-VN"/>
        </w:rPr>
        <w:t>/SKHĐT-</w:t>
      </w:r>
      <w:r w:rsidR="004D7412">
        <w:rPr>
          <w:rFonts w:asciiTheme="majorHAnsi" w:hAnsiTheme="majorHAnsi" w:cstheme="majorHAnsi"/>
        </w:rPr>
        <w:t>HTĐT</w:t>
      </w:r>
      <w:r w:rsidR="00402A08" w:rsidRPr="00AE7404">
        <w:rPr>
          <w:rFonts w:asciiTheme="majorHAnsi" w:hAnsiTheme="majorHAnsi" w:cstheme="majorHAnsi"/>
          <w:lang w:val="vi-VN"/>
        </w:rPr>
        <w:t xml:space="preserve"> ngày </w:t>
      </w:r>
      <w:r w:rsidR="004D7412">
        <w:rPr>
          <w:rFonts w:asciiTheme="majorHAnsi" w:hAnsiTheme="majorHAnsi" w:cstheme="majorHAnsi"/>
        </w:rPr>
        <w:t>10</w:t>
      </w:r>
      <w:r w:rsidR="00402A08" w:rsidRPr="00AE7404">
        <w:rPr>
          <w:rFonts w:asciiTheme="majorHAnsi" w:hAnsiTheme="majorHAnsi" w:cstheme="majorHAnsi"/>
          <w:lang w:val="vi-VN"/>
        </w:rPr>
        <w:t>/</w:t>
      </w:r>
      <w:r w:rsidR="004D7412">
        <w:rPr>
          <w:rFonts w:asciiTheme="majorHAnsi" w:hAnsiTheme="majorHAnsi" w:cstheme="majorHAnsi"/>
        </w:rPr>
        <w:t>02</w:t>
      </w:r>
      <w:r w:rsidR="00402A08" w:rsidRPr="00AE7404">
        <w:rPr>
          <w:rFonts w:asciiTheme="majorHAnsi" w:hAnsiTheme="majorHAnsi" w:cstheme="majorHAnsi"/>
          <w:lang w:val="vi-VN"/>
        </w:rPr>
        <w:t>/202</w:t>
      </w:r>
      <w:r w:rsidR="004D7412">
        <w:rPr>
          <w:rFonts w:asciiTheme="majorHAnsi" w:hAnsiTheme="majorHAnsi" w:cstheme="majorHAnsi"/>
        </w:rPr>
        <w:t>2</w:t>
      </w:r>
      <w:r w:rsidR="00402A08" w:rsidRPr="00AE7404">
        <w:rPr>
          <w:rFonts w:asciiTheme="majorHAnsi" w:hAnsiTheme="majorHAnsi" w:cstheme="majorHAnsi"/>
          <w:lang w:val="vi-VN"/>
        </w:rPr>
        <w:t xml:space="preserve"> gửi xin ý kiến các </w:t>
      </w:r>
      <w:r w:rsidR="004D7412">
        <w:rPr>
          <w:rFonts w:asciiTheme="majorHAnsi" w:hAnsiTheme="majorHAnsi" w:cstheme="majorHAnsi"/>
        </w:rPr>
        <w:t xml:space="preserve">cơ quan có liên quan </w:t>
      </w:r>
      <w:r w:rsidR="004D7412" w:rsidRPr="00BF4720">
        <w:rPr>
          <w:rFonts w:asciiTheme="majorHAnsi" w:hAnsiTheme="majorHAnsi" w:cstheme="majorHAnsi"/>
          <w:i/>
        </w:rPr>
        <w:t xml:space="preserve">(thời hạn tham gia góp ý trước ngày </w:t>
      </w:r>
      <w:r w:rsidR="00BF4720" w:rsidRPr="00BF4720">
        <w:rPr>
          <w:rFonts w:asciiTheme="majorHAnsi" w:hAnsiTheme="majorHAnsi" w:cstheme="majorHAnsi"/>
          <w:i/>
        </w:rPr>
        <w:t>17/02/2022)</w:t>
      </w:r>
      <w:r w:rsidR="00BF4720">
        <w:rPr>
          <w:rFonts w:asciiTheme="majorHAnsi" w:hAnsiTheme="majorHAnsi" w:cstheme="majorHAnsi"/>
        </w:rPr>
        <w:t xml:space="preserve">, Văn bản số 317/SKHĐT-HTĐT ngày 22/02/2022 đôn đốc các cơ quan liên quan tham gia góp ý </w:t>
      </w:r>
      <w:r w:rsidR="00BF4720" w:rsidRPr="00BF4720">
        <w:rPr>
          <w:rFonts w:asciiTheme="majorHAnsi" w:hAnsiTheme="majorHAnsi" w:cstheme="majorHAnsi"/>
          <w:i/>
        </w:rPr>
        <w:t>(thời hạn trước ngày 23/02/2022)</w:t>
      </w:r>
      <w:r w:rsidR="00BF4720">
        <w:rPr>
          <w:rFonts w:asciiTheme="majorHAnsi" w:hAnsiTheme="majorHAnsi" w:cstheme="majorHAnsi"/>
        </w:rPr>
        <w:t>.</w:t>
      </w:r>
      <w:r w:rsidR="00402A08">
        <w:rPr>
          <w:rFonts w:asciiTheme="majorHAnsi" w:hAnsiTheme="majorHAnsi" w:cstheme="majorHAnsi"/>
          <w:lang w:val="vi-VN"/>
        </w:rPr>
        <w:t xml:space="preserve"> </w:t>
      </w:r>
      <w:r w:rsidR="009A2675">
        <w:rPr>
          <w:rFonts w:asciiTheme="majorHAnsi" w:hAnsiTheme="majorHAnsi" w:cstheme="majorHAnsi"/>
        </w:rPr>
        <w:t>Hết thời hạn nêu trên, Sở Kế hoạch và Đầu tư tổng hợp, giải trình nội dung tiếp thu, chỉnh sửa, hoàn thiện dự thảo theo ý kiến các cơ quan có liên quan như sau:</w:t>
      </w:r>
    </w:p>
    <w:p w:rsidR="00192742" w:rsidRPr="00AE7404" w:rsidRDefault="00F75624" w:rsidP="00966F20">
      <w:pPr>
        <w:pStyle w:val="BodyTextIndent3"/>
        <w:spacing w:line="276" w:lineRule="auto"/>
        <w:rPr>
          <w:rFonts w:asciiTheme="majorHAnsi" w:hAnsiTheme="majorHAnsi" w:cstheme="majorHAnsi"/>
          <w:b w:val="0"/>
          <w:szCs w:val="28"/>
          <w:lang w:val="vi-VN"/>
        </w:rPr>
      </w:pPr>
      <w:r>
        <w:rPr>
          <w:rFonts w:asciiTheme="majorHAnsi" w:hAnsiTheme="majorHAnsi" w:cstheme="majorHAnsi"/>
          <w:b w:val="0"/>
          <w:szCs w:val="28"/>
        </w:rPr>
        <w:t>+</w:t>
      </w:r>
      <w:r w:rsidR="00192742" w:rsidRPr="00AE7404">
        <w:rPr>
          <w:rFonts w:asciiTheme="majorHAnsi" w:hAnsiTheme="majorHAnsi" w:cstheme="majorHAnsi"/>
          <w:b w:val="0"/>
          <w:szCs w:val="28"/>
          <w:lang w:val="vi-VN"/>
        </w:rPr>
        <w:t xml:space="preserve"> Tổng số </w:t>
      </w:r>
      <w:r w:rsidR="009A2675">
        <w:rPr>
          <w:rFonts w:asciiTheme="majorHAnsi" w:hAnsiTheme="majorHAnsi" w:cstheme="majorHAnsi"/>
          <w:b w:val="0"/>
          <w:szCs w:val="28"/>
        </w:rPr>
        <w:t>cơ quan</w:t>
      </w:r>
      <w:r w:rsidR="00192742" w:rsidRPr="00AE7404">
        <w:rPr>
          <w:rFonts w:asciiTheme="majorHAnsi" w:hAnsiTheme="majorHAnsi" w:cstheme="majorHAnsi"/>
          <w:b w:val="0"/>
          <w:szCs w:val="28"/>
          <w:lang w:val="vi-VN"/>
        </w:rPr>
        <w:t xml:space="preserve"> gửi xin ý kiến: </w:t>
      </w:r>
      <w:r w:rsidR="009A2675">
        <w:rPr>
          <w:rFonts w:asciiTheme="majorHAnsi" w:hAnsiTheme="majorHAnsi" w:cstheme="majorHAnsi"/>
          <w:b w:val="0"/>
          <w:szCs w:val="28"/>
        </w:rPr>
        <w:t>12</w:t>
      </w:r>
      <w:r w:rsidR="00192742" w:rsidRPr="00AE7404">
        <w:rPr>
          <w:rFonts w:asciiTheme="majorHAnsi" w:hAnsiTheme="majorHAnsi" w:cstheme="majorHAnsi"/>
          <w:b w:val="0"/>
          <w:szCs w:val="28"/>
          <w:lang w:val="vi-VN"/>
        </w:rPr>
        <w:t xml:space="preserve"> </w:t>
      </w:r>
      <w:r w:rsidR="009A2675">
        <w:rPr>
          <w:rFonts w:asciiTheme="majorHAnsi" w:hAnsiTheme="majorHAnsi" w:cstheme="majorHAnsi"/>
          <w:b w:val="0"/>
          <w:szCs w:val="28"/>
        </w:rPr>
        <w:t>cơ quan</w:t>
      </w:r>
      <w:r w:rsidR="00192742" w:rsidRPr="00AE7404">
        <w:rPr>
          <w:rFonts w:asciiTheme="majorHAnsi" w:hAnsiTheme="majorHAnsi" w:cstheme="majorHAnsi"/>
          <w:b w:val="0"/>
          <w:szCs w:val="28"/>
          <w:lang w:val="vi-VN"/>
        </w:rPr>
        <w:t>.</w:t>
      </w:r>
    </w:p>
    <w:p w:rsidR="00192742" w:rsidRPr="008361B6" w:rsidRDefault="00F75624" w:rsidP="00966F20">
      <w:pPr>
        <w:pStyle w:val="BodyTextIndent3"/>
        <w:spacing w:line="276" w:lineRule="auto"/>
        <w:rPr>
          <w:rFonts w:asciiTheme="majorHAnsi" w:hAnsiTheme="majorHAnsi" w:cstheme="majorHAnsi"/>
          <w:b w:val="0"/>
          <w:spacing w:val="-6"/>
          <w:szCs w:val="28"/>
          <w:lang w:val="vi-VN"/>
        </w:rPr>
      </w:pPr>
      <w:r w:rsidRPr="008361B6">
        <w:rPr>
          <w:rFonts w:asciiTheme="majorHAnsi" w:hAnsiTheme="majorHAnsi" w:cstheme="majorHAnsi"/>
          <w:b w:val="0"/>
          <w:spacing w:val="-6"/>
          <w:szCs w:val="28"/>
        </w:rPr>
        <w:t>+</w:t>
      </w:r>
      <w:r w:rsidR="00192742" w:rsidRPr="008361B6">
        <w:rPr>
          <w:rFonts w:asciiTheme="majorHAnsi" w:hAnsiTheme="majorHAnsi" w:cstheme="majorHAnsi"/>
          <w:b w:val="0"/>
          <w:spacing w:val="-6"/>
          <w:szCs w:val="28"/>
          <w:lang w:val="vi-VN"/>
        </w:rPr>
        <w:t xml:space="preserve"> Các </w:t>
      </w:r>
      <w:r w:rsidR="009A2675" w:rsidRPr="008361B6">
        <w:rPr>
          <w:rFonts w:asciiTheme="majorHAnsi" w:hAnsiTheme="majorHAnsi" w:cstheme="majorHAnsi"/>
          <w:b w:val="0"/>
          <w:spacing w:val="-6"/>
          <w:szCs w:val="28"/>
        </w:rPr>
        <w:t>cơ quan</w:t>
      </w:r>
      <w:r w:rsidR="00192742" w:rsidRPr="008361B6">
        <w:rPr>
          <w:rFonts w:asciiTheme="majorHAnsi" w:hAnsiTheme="majorHAnsi" w:cstheme="majorHAnsi"/>
          <w:b w:val="0"/>
          <w:spacing w:val="-6"/>
          <w:szCs w:val="28"/>
          <w:lang w:val="vi-VN"/>
        </w:rPr>
        <w:t xml:space="preserve"> đã gửi ý kiến tham gia về Sở Kế hoạch và Đầu tư: </w:t>
      </w:r>
      <w:r w:rsidR="009A2675" w:rsidRPr="008361B6">
        <w:rPr>
          <w:rFonts w:asciiTheme="majorHAnsi" w:hAnsiTheme="majorHAnsi" w:cstheme="majorHAnsi"/>
          <w:b w:val="0"/>
          <w:spacing w:val="-6"/>
          <w:szCs w:val="28"/>
        </w:rPr>
        <w:t>0</w:t>
      </w:r>
      <w:r w:rsidR="008361B6" w:rsidRPr="008361B6">
        <w:rPr>
          <w:rFonts w:asciiTheme="majorHAnsi" w:hAnsiTheme="majorHAnsi" w:cstheme="majorHAnsi"/>
          <w:b w:val="0"/>
          <w:spacing w:val="-6"/>
          <w:szCs w:val="28"/>
        </w:rPr>
        <w:t>5</w:t>
      </w:r>
      <w:r w:rsidR="009A2675" w:rsidRPr="008361B6">
        <w:rPr>
          <w:rFonts w:asciiTheme="majorHAnsi" w:hAnsiTheme="majorHAnsi" w:cstheme="majorHAnsi"/>
          <w:b w:val="0"/>
          <w:spacing w:val="-6"/>
          <w:szCs w:val="28"/>
        </w:rPr>
        <w:t xml:space="preserve"> cơ quan</w:t>
      </w:r>
      <w:r w:rsidR="00192742" w:rsidRPr="008361B6">
        <w:rPr>
          <w:rFonts w:asciiTheme="majorHAnsi" w:hAnsiTheme="majorHAnsi" w:cstheme="majorHAnsi"/>
          <w:b w:val="0"/>
          <w:spacing w:val="-6"/>
          <w:szCs w:val="28"/>
          <w:lang w:val="vi-VN"/>
        </w:rPr>
        <w:t xml:space="preserve">. </w:t>
      </w:r>
    </w:p>
    <w:p w:rsidR="00192742" w:rsidRPr="008361B6" w:rsidRDefault="00F75624" w:rsidP="00966F20">
      <w:pPr>
        <w:pStyle w:val="BodyTextIndent3"/>
        <w:spacing w:line="276" w:lineRule="auto"/>
        <w:rPr>
          <w:rFonts w:asciiTheme="majorHAnsi" w:hAnsiTheme="majorHAnsi" w:cstheme="majorHAnsi"/>
          <w:b w:val="0"/>
          <w:szCs w:val="28"/>
          <w:lang w:val="vi-VN"/>
        </w:rPr>
      </w:pPr>
      <w:r w:rsidRPr="008361B6">
        <w:rPr>
          <w:rFonts w:asciiTheme="majorHAnsi" w:hAnsiTheme="majorHAnsi" w:cstheme="majorHAnsi"/>
          <w:b w:val="0"/>
          <w:szCs w:val="28"/>
        </w:rPr>
        <w:t>+</w:t>
      </w:r>
      <w:r w:rsidR="00192742" w:rsidRPr="008361B6">
        <w:rPr>
          <w:rFonts w:asciiTheme="majorHAnsi" w:hAnsiTheme="majorHAnsi" w:cstheme="majorHAnsi"/>
          <w:b w:val="0"/>
          <w:szCs w:val="28"/>
          <w:lang w:val="vi-VN"/>
        </w:rPr>
        <w:t xml:space="preserve"> </w:t>
      </w:r>
      <w:r w:rsidR="009A2675" w:rsidRPr="008361B6">
        <w:rPr>
          <w:rFonts w:asciiTheme="majorHAnsi" w:hAnsiTheme="majorHAnsi" w:cstheme="majorHAnsi"/>
          <w:b w:val="0"/>
          <w:szCs w:val="28"/>
        </w:rPr>
        <w:t>0</w:t>
      </w:r>
      <w:r w:rsidR="008361B6" w:rsidRPr="008361B6">
        <w:rPr>
          <w:rFonts w:asciiTheme="majorHAnsi" w:hAnsiTheme="majorHAnsi" w:cstheme="majorHAnsi"/>
          <w:b w:val="0"/>
          <w:szCs w:val="28"/>
        </w:rPr>
        <w:t>7</w:t>
      </w:r>
      <w:r w:rsidR="00192742" w:rsidRPr="008361B6">
        <w:rPr>
          <w:rFonts w:asciiTheme="majorHAnsi" w:hAnsiTheme="majorHAnsi" w:cstheme="majorHAnsi"/>
          <w:b w:val="0"/>
          <w:szCs w:val="28"/>
          <w:lang w:val="vi-VN"/>
        </w:rPr>
        <w:t xml:space="preserve"> </w:t>
      </w:r>
      <w:r w:rsidR="009A2675" w:rsidRPr="008361B6">
        <w:rPr>
          <w:rFonts w:asciiTheme="majorHAnsi" w:hAnsiTheme="majorHAnsi" w:cstheme="majorHAnsi"/>
          <w:b w:val="0"/>
          <w:szCs w:val="28"/>
        </w:rPr>
        <w:t>cơ quan</w:t>
      </w:r>
      <w:r w:rsidR="00192742" w:rsidRPr="008361B6">
        <w:rPr>
          <w:rFonts w:asciiTheme="majorHAnsi" w:hAnsiTheme="majorHAnsi" w:cstheme="majorHAnsi"/>
          <w:b w:val="0"/>
          <w:szCs w:val="28"/>
          <w:lang w:val="vi-VN"/>
        </w:rPr>
        <w:t xml:space="preserve"> không tham gia ý kiến được hiểu là nhất trí với dự thảo quy</w:t>
      </w:r>
      <w:r w:rsidR="009A2675" w:rsidRPr="008361B6">
        <w:rPr>
          <w:rFonts w:asciiTheme="majorHAnsi" w:hAnsiTheme="majorHAnsi" w:cstheme="majorHAnsi"/>
          <w:b w:val="0"/>
          <w:szCs w:val="28"/>
        </w:rPr>
        <w:t>ết</w:t>
      </w:r>
      <w:r w:rsidR="00192742" w:rsidRPr="008361B6">
        <w:rPr>
          <w:rFonts w:asciiTheme="majorHAnsi" w:hAnsiTheme="majorHAnsi" w:cstheme="majorHAnsi"/>
          <w:b w:val="0"/>
          <w:szCs w:val="28"/>
          <w:lang w:val="vi-VN"/>
        </w:rPr>
        <w:t xml:space="preserve"> định.</w:t>
      </w:r>
    </w:p>
    <w:p w:rsidR="00192742" w:rsidRPr="006D3E87" w:rsidRDefault="00F75624" w:rsidP="00966F20">
      <w:pPr>
        <w:pStyle w:val="BodyTextIndent3"/>
        <w:spacing w:line="276" w:lineRule="auto"/>
        <w:rPr>
          <w:rFonts w:asciiTheme="majorHAnsi" w:hAnsiTheme="majorHAnsi" w:cstheme="majorHAnsi"/>
          <w:b w:val="0"/>
          <w:spacing w:val="-4"/>
          <w:szCs w:val="28"/>
        </w:rPr>
      </w:pPr>
      <w:r w:rsidRPr="006D3E87">
        <w:rPr>
          <w:rFonts w:asciiTheme="majorHAnsi" w:hAnsiTheme="majorHAnsi" w:cstheme="majorHAnsi"/>
          <w:b w:val="0"/>
          <w:spacing w:val="-4"/>
          <w:szCs w:val="28"/>
        </w:rPr>
        <w:t>+</w:t>
      </w:r>
      <w:r w:rsidR="00192742" w:rsidRPr="006D3E87">
        <w:rPr>
          <w:rFonts w:asciiTheme="majorHAnsi" w:hAnsiTheme="majorHAnsi" w:cstheme="majorHAnsi"/>
          <w:b w:val="0"/>
          <w:spacing w:val="-4"/>
          <w:szCs w:val="28"/>
          <w:lang w:val="vi-VN"/>
        </w:rPr>
        <w:t xml:space="preserve"> </w:t>
      </w:r>
      <w:r w:rsidR="009A2675" w:rsidRPr="006D3E87">
        <w:rPr>
          <w:rFonts w:asciiTheme="majorHAnsi" w:hAnsiTheme="majorHAnsi" w:cstheme="majorHAnsi"/>
          <w:b w:val="0"/>
          <w:spacing w:val="-4"/>
          <w:szCs w:val="28"/>
        </w:rPr>
        <w:t>Các nội dung tham gia góp ý của các cơ quan</w:t>
      </w:r>
      <w:r w:rsidR="007A4E3E" w:rsidRPr="006D3E87">
        <w:rPr>
          <w:rFonts w:asciiTheme="majorHAnsi" w:hAnsiTheme="majorHAnsi" w:cstheme="majorHAnsi"/>
          <w:b w:val="0"/>
          <w:spacing w:val="-4"/>
          <w:szCs w:val="28"/>
          <w:lang w:val="vi-VN"/>
        </w:rPr>
        <w:t>: Sở Kế hoạch và Đầu tư</w:t>
      </w:r>
      <w:r w:rsidR="0053423F" w:rsidRPr="006D3E87">
        <w:rPr>
          <w:rFonts w:asciiTheme="majorHAnsi" w:hAnsiTheme="majorHAnsi" w:cstheme="majorHAnsi"/>
          <w:b w:val="0"/>
          <w:spacing w:val="-4"/>
          <w:szCs w:val="28"/>
          <w:lang w:val="vi-VN"/>
        </w:rPr>
        <w:t xml:space="preserve"> </w:t>
      </w:r>
      <w:r w:rsidR="00192742" w:rsidRPr="006D3E87">
        <w:rPr>
          <w:rFonts w:asciiTheme="majorHAnsi" w:hAnsiTheme="majorHAnsi" w:cstheme="majorHAnsi"/>
          <w:b w:val="0"/>
          <w:spacing w:val="-4"/>
          <w:szCs w:val="28"/>
          <w:lang w:val="vi-VN"/>
        </w:rPr>
        <w:t>đã tiếp thu, chỉnh sửa</w:t>
      </w:r>
      <w:r w:rsidR="009A2675" w:rsidRPr="006D3E87">
        <w:rPr>
          <w:rFonts w:asciiTheme="majorHAnsi" w:hAnsiTheme="majorHAnsi" w:cstheme="majorHAnsi"/>
          <w:b w:val="0"/>
          <w:spacing w:val="-4"/>
          <w:szCs w:val="28"/>
        </w:rPr>
        <w:t xml:space="preserve"> theo ý kiến góp ý</w:t>
      </w:r>
      <w:r w:rsidR="00192742" w:rsidRPr="006D3E87">
        <w:rPr>
          <w:rFonts w:asciiTheme="majorHAnsi" w:hAnsiTheme="majorHAnsi" w:cstheme="majorHAnsi"/>
          <w:b w:val="0"/>
          <w:spacing w:val="-4"/>
          <w:szCs w:val="28"/>
          <w:lang w:val="vi-VN"/>
        </w:rPr>
        <w:t xml:space="preserve">; một số nội dung </w:t>
      </w:r>
      <w:r w:rsidR="0053423F" w:rsidRPr="006D3E87">
        <w:rPr>
          <w:rFonts w:asciiTheme="majorHAnsi" w:hAnsiTheme="majorHAnsi" w:cstheme="majorHAnsi"/>
          <w:b w:val="0"/>
          <w:spacing w:val="-4"/>
          <w:szCs w:val="28"/>
          <w:lang w:val="vi-VN"/>
        </w:rPr>
        <w:t xml:space="preserve">Sở </w:t>
      </w:r>
      <w:r w:rsidRPr="006D3E87">
        <w:rPr>
          <w:rFonts w:asciiTheme="majorHAnsi" w:hAnsiTheme="majorHAnsi" w:cstheme="majorHAnsi"/>
          <w:b w:val="0"/>
          <w:spacing w:val="-4"/>
          <w:szCs w:val="28"/>
          <w:lang w:val="vi-VN"/>
        </w:rPr>
        <w:t>đề nghị giữ nguyên như dự thảo</w:t>
      </w:r>
      <w:r w:rsidRPr="006D3E87">
        <w:rPr>
          <w:rFonts w:asciiTheme="majorHAnsi" w:hAnsiTheme="majorHAnsi" w:cstheme="majorHAnsi"/>
          <w:b w:val="0"/>
          <w:spacing w:val="-4"/>
          <w:szCs w:val="28"/>
        </w:rPr>
        <w:t xml:space="preserve"> </w:t>
      </w:r>
      <w:r w:rsidRPr="006D3E87">
        <w:rPr>
          <w:rFonts w:asciiTheme="majorHAnsi" w:hAnsiTheme="majorHAnsi" w:cstheme="majorHAnsi"/>
          <w:b w:val="0"/>
          <w:i/>
          <w:spacing w:val="-4"/>
          <w:szCs w:val="28"/>
        </w:rPr>
        <w:t>(có phụ biểu tổng hợp tiếp thu và giải trình ý kiến góp ý chi tiết kèm theo)</w:t>
      </w:r>
      <w:r w:rsidRPr="006D3E87">
        <w:rPr>
          <w:rFonts w:asciiTheme="majorHAnsi" w:hAnsiTheme="majorHAnsi" w:cstheme="majorHAnsi"/>
          <w:b w:val="0"/>
          <w:spacing w:val="-4"/>
          <w:szCs w:val="28"/>
        </w:rPr>
        <w:t>.</w:t>
      </w:r>
    </w:p>
    <w:p w:rsidR="00192742" w:rsidRPr="00C04ABF" w:rsidRDefault="00F75624" w:rsidP="00966F20">
      <w:pPr>
        <w:spacing w:line="276" w:lineRule="auto"/>
        <w:ind w:firstLine="720"/>
        <w:jc w:val="both"/>
        <w:rPr>
          <w:rFonts w:asciiTheme="majorHAnsi" w:hAnsiTheme="majorHAnsi" w:cstheme="majorHAnsi"/>
          <w:shd w:val="clear" w:color="auto" w:fill="FFFFFF"/>
          <w:lang w:val="vi-VN"/>
        </w:rPr>
      </w:pPr>
      <w:r>
        <w:rPr>
          <w:rFonts w:asciiTheme="majorHAnsi" w:hAnsiTheme="majorHAnsi" w:cstheme="majorHAnsi"/>
          <w:shd w:val="clear" w:color="auto" w:fill="FFFFFF"/>
        </w:rPr>
        <w:t xml:space="preserve">- </w:t>
      </w:r>
      <w:r w:rsidR="00C04ABF">
        <w:rPr>
          <w:rFonts w:asciiTheme="majorHAnsi" w:hAnsiTheme="majorHAnsi" w:cstheme="majorHAnsi"/>
          <w:shd w:val="clear" w:color="auto" w:fill="FFFFFF"/>
          <w:lang w:val="vi-VN"/>
        </w:rPr>
        <w:t xml:space="preserve">Sở Kế hoạch và Đầu tư </w:t>
      </w:r>
      <w:r w:rsidR="00C04ABF" w:rsidRPr="00C04ABF">
        <w:rPr>
          <w:rFonts w:asciiTheme="majorHAnsi" w:hAnsiTheme="majorHAnsi" w:cstheme="majorHAnsi"/>
          <w:shd w:val="clear" w:color="auto" w:fill="FFFFFF"/>
          <w:lang w:val="vi-VN"/>
        </w:rPr>
        <w:t xml:space="preserve">đã hoàn thiện hồ sơ, gửi Sở Tư pháp </w:t>
      </w:r>
      <w:r w:rsidR="00C04ABF">
        <w:rPr>
          <w:rFonts w:asciiTheme="majorHAnsi" w:hAnsiTheme="majorHAnsi" w:cstheme="majorHAnsi"/>
          <w:shd w:val="clear" w:color="auto" w:fill="FFFFFF"/>
          <w:lang w:val="vi-VN"/>
        </w:rPr>
        <w:t>thẩm định</w:t>
      </w:r>
      <w:r w:rsidR="00C04ABF" w:rsidRPr="00C04ABF">
        <w:rPr>
          <w:rFonts w:asciiTheme="majorHAnsi" w:hAnsiTheme="majorHAnsi" w:cstheme="majorHAnsi"/>
          <w:shd w:val="clear" w:color="auto" w:fill="FFFFFF"/>
          <w:lang w:val="vi-VN"/>
        </w:rPr>
        <w:t xml:space="preserve"> theo quy định.</w:t>
      </w:r>
    </w:p>
    <w:p w:rsidR="00C04ABF" w:rsidRDefault="00F75624" w:rsidP="00966F20">
      <w:pPr>
        <w:spacing w:line="276" w:lineRule="auto"/>
        <w:ind w:firstLine="720"/>
        <w:jc w:val="both"/>
        <w:rPr>
          <w:rFonts w:asciiTheme="majorHAnsi" w:hAnsiTheme="majorHAnsi" w:cstheme="majorHAnsi"/>
          <w:shd w:val="clear" w:color="auto" w:fill="FFFFFF"/>
          <w:lang w:val="vi-VN"/>
        </w:rPr>
      </w:pPr>
      <w:r>
        <w:rPr>
          <w:rFonts w:asciiTheme="majorHAnsi" w:hAnsiTheme="majorHAnsi" w:cstheme="majorHAnsi"/>
          <w:shd w:val="clear" w:color="auto" w:fill="FFFFFF"/>
        </w:rPr>
        <w:t xml:space="preserve">- </w:t>
      </w:r>
      <w:r w:rsidR="00C04ABF" w:rsidRPr="00C04ABF">
        <w:rPr>
          <w:rFonts w:asciiTheme="majorHAnsi" w:hAnsiTheme="majorHAnsi" w:cstheme="majorHAnsi"/>
          <w:shd w:val="clear" w:color="auto" w:fill="FFFFFF"/>
          <w:lang w:val="vi-VN"/>
        </w:rPr>
        <w:t xml:space="preserve">Căn cứ Báo cáo thẩm định số </w:t>
      </w:r>
      <w:r>
        <w:rPr>
          <w:rFonts w:asciiTheme="majorHAnsi" w:hAnsiTheme="majorHAnsi" w:cstheme="majorHAnsi"/>
          <w:shd w:val="clear" w:color="auto" w:fill="FFFFFF"/>
        </w:rPr>
        <w:t>………/</w:t>
      </w:r>
      <w:r w:rsidR="008261FC" w:rsidRPr="008261FC">
        <w:rPr>
          <w:rFonts w:asciiTheme="majorHAnsi" w:hAnsiTheme="majorHAnsi" w:cstheme="majorHAnsi"/>
          <w:shd w:val="clear" w:color="auto" w:fill="FFFFFF"/>
          <w:lang w:val="vi-VN"/>
        </w:rPr>
        <w:t>BC-STP ngày</w:t>
      </w:r>
      <w:r>
        <w:rPr>
          <w:rFonts w:asciiTheme="majorHAnsi" w:hAnsiTheme="majorHAnsi" w:cstheme="majorHAnsi"/>
          <w:shd w:val="clear" w:color="auto" w:fill="FFFFFF"/>
        </w:rPr>
        <w:t xml:space="preserve"> ……</w:t>
      </w:r>
      <w:r w:rsidR="00B93668" w:rsidRPr="00B93668">
        <w:rPr>
          <w:rFonts w:asciiTheme="majorHAnsi" w:hAnsiTheme="majorHAnsi" w:cstheme="majorHAnsi"/>
          <w:shd w:val="clear" w:color="auto" w:fill="FFFFFF"/>
          <w:lang w:val="vi-VN"/>
        </w:rPr>
        <w:t>/</w:t>
      </w:r>
      <w:r>
        <w:rPr>
          <w:rFonts w:asciiTheme="majorHAnsi" w:hAnsiTheme="majorHAnsi" w:cstheme="majorHAnsi"/>
          <w:shd w:val="clear" w:color="auto" w:fill="FFFFFF"/>
        </w:rPr>
        <w:t>……</w:t>
      </w:r>
      <w:r w:rsidR="00B93668" w:rsidRPr="00B93668">
        <w:rPr>
          <w:rFonts w:asciiTheme="majorHAnsi" w:hAnsiTheme="majorHAnsi" w:cstheme="majorHAnsi"/>
          <w:shd w:val="clear" w:color="auto" w:fill="FFFFFF"/>
          <w:lang w:val="vi-VN"/>
        </w:rPr>
        <w:t>/202</w:t>
      </w:r>
      <w:r>
        <w:rPr>
          <w:rFonts w:asciiTheme="majorHAnsi" w:hAnsiTheme="majorHAnsi" w:cstheme="majorHAnsi"/>
          <w:shd w:val="clear" w:color="auto" w:fill="FFFFFF"/>
        </w:rPr>
        <w:t>2</w:t>
      </w:r>
      <w:r w:rsidR="008261FC" w:rsidRPr="008261FC">
        <w:rPr>
          <w:rFonts w:asciiTheme="majorHAnsi" w:hAnsiTheme="majorHAnsi" w:cstheme="majorHAnsi"/>
          <w:shd w:val="clear" w:color="auto" w:fill="FFFFFF"/>
          <w:lang w:val="vi-VN"/>
        </w:rPr>
        <w:t xml:space="preserve"> của Sở Tư pháp, Sở Kế hoạch và Đầu tư đã tiếp thu, hoàn thiện dự thảo </w:t>
      </w:r>
      <w:r w:rsidR="008261FC" w:rsidRPr="00AB27FB">
        <w:rPr>
          <w:rFonts w:asciiTheme="majorHAnsi" w:hAnsiTheme="majorHAnsi" w:cstheme="majorHAnsi"/>
          <w:shd w:val="clear" w:color="auto" w:fill="FFFFFF"/>
          <w:lang w:val="vi-VN"/>
        </w:rPr>
        <w:t xml:space="preserve">Quyết </w:t>
      </w:r>
      <w:r w:rsidR="008261FC" w:rsidRPr="00AB27FB">
        <w:rPr>
          <w:rFonts w:asciiTheme="majorHAnsi" w:hAnsiTheme="majorHAnsi" w:cstheme="majorHAnsi"/>
          <w:shd w:val="clear" w:color="auto" w:fill="FFFFFF"/>
          <w:lang w:val="vi-VN"/>
        </w:rPr>
        <w:lastRenderedPageBreak/>
        <w:t>định ban hành “</w:t>
      </w:r>
      <w:r>
        <w:rPr>
          <w:iCs/>
          <w:spacing w:val="2"/>
        </w:rPr>
        <w:t>Quy định điều kiện, tiêu chí, quy mô, tỷ lệ về diện tích đất để tách thành dự án độc lập trên địa bàn tỉnh Hà Nam</w:t>
      </w:r>
      <w:r w:rsidR="008261FC" w:rsidRPr="00AB27FB">
        <w:rPr>
          <w:rFonts w:asciiTheme="majorHAnsi" w:hAnsiTheme="majorHAnsi" w:cstheme="majorHAnsi"/>
          <w:shd w:val="clear" w:color="auto" w:fill="FFFFFF"/>
          <w:lang w:val="vi-VN"/>
        </w:rPr>
        <w:t>”</w:t>
      </w:r>
      <w:r w:rsidR="008261FC" w:rsidRPr="008261FC">
        <w:rPr>
          <w:rFonts w:asciiTheme="majorHAnsi" w:hAnsiTheme="majorHAnsi" w:cstheme="majorHAnsi"/>
          <w:shd w:val="clear" w:color="auto" w:fill="FFFFFF"/>
          <w:lang w:val="vi-VN"/>
        </w:rPr>
        <w:t>.</w:t>
      </w:r>
    </w:p>
    <w:p w:rsidR="00912ED8" w:rsidRPr="00F75624" w:rsidRDefault="00912ED8" w:rsidP="00966F20">
      <w:pPr>
        <w:spacing w:line="276" w:lineRule="auto"/>
        <w:ind w:firstLine="720"/>
        <w:jc w:val="both"/>
        <w:rPr>
          <w:rFonts w:asciiTheme="majorHAnsi" w:hAnsiTheme="majorHAnsi" w:cstheme="majorHAnsi"/>
          <w:sz w:val="6"/>
          <w:shd w:val="clear" w:color="auto" w:fill="FFFFFF"/>
          <w:lang w:val="vi-VN"/>
        </w:rPr>
      </w:pPr>
    </w:p>
    <w:p w:rsidR="00BA159C" w:rsidRPr="00F75624" w:rsidRDefault="00F75624" w:rsidP="00966F20">
      <w:pPr>
        <w:shd w:val="clear" w:color="auto" w:fill="FFFFFF"/>
        <w:spacing w:line="276" w:lineRule="auto"/>
        <w:ind w:firstLine="720"/>
        <w:jc w:val="both"/>
        <w:rPr>
          <w:b/>
        </w:rPr>
      </w:pPr>
      <w:r>
        <w:rPr>
          <w:b/>
          <w:lang w:val="vi-VN"/>
        </w:rPr>
        <w:t>5. Đề xuất, kiến nghị</w:t>
      </w:r>
    </w:p>
    <w:p w:rsidR="00B93668" w:rsidRPr="001E67AB" w:rsidRDefault="00BA159C" w:rsidP="00966F20">
      <w:pPr>
        <w:widowControl w:val="0"/>
        <w:spacing w:line="276" w:lineRule="auto"/>
        <w:ind w:firstLine="720"/>
        <w:jc w:val="both"/>
        <w:rPr>
          <w:spacing w:val="2"/>
          <w:lang w:val="vi-VN"/>
        </w:rPr>
      </w:pPr>
      <w:r w:rsidRPr="00B93668">
        <w:rPr>
          <w:spacing w:val="2"/>
          <w:lang w:val="vi-VN"/>
        </w:rPr>
        <w:t xml:space="preserve">Trên cơ sở tiếp thu ý kiến tham gia của các </w:t>
      </w:r>
      <w:r w:rsidR="00B51DD8">
        <w:rPr>
          <w:spacing w:val="2"/>
        </w:rPr>
        <w:t>cơ quan có liên quan</w:t>
      </w:r>
      <w:r w:rsidRPr="00B93668">
        <w:rPr>
          <w:spacing w:val="2"/>
          <w:lang w:val="vi-VN"/>
        </w:rPr>
        <w:t xml:space="preserve"> và ý kiến thẩm định của Sở Tư pháp tại Báo cáo số </w:t>
      </w:r>
      <w:r w:rsidR="00B51DD8">
        <w:rPr>
          <w:rFonts w:asciiTheme="majorHAnsi" w:hAnsiTheme="majorHAnsi" w:cstheme="majorHAnsi"/>
          <w:shd w:val="clear" w:color="auto" w:fill="FFFFFF"/>
        </w:rPr>
        <w:t>………/</w:t>
      </w:r>
      <w:r w:rsidR="00B51DD8" w:rsidRPr="008261FC">
        <w:rPr>
          <w:rFonts w:asciiTheme="majorHAnsi" w:hAnsiTheme="majorHAnsi" w:cstheme="majorHAnsi"/>
          <w:shd w:val="clear" w:color="auto" w:fill="FFFFFF"/>
          <w:lang w:val="vi-VN"/>
        </w:rPr>
        <w:t>BC-STP ngày</w:t>
      </w:r>
      <w:r w:rsidR="00B51DD8">
        <w:rPr>
          <w:rFonts w:asciiTheme="majorHAnsi" w:hAnsiTheme="majorHAnsi" w:cstheme="majorHAnsi"/>
          <w:shd w:val="clear" w:color="auto" w:fill="FFFFFF"/>
        </w:rPr>
        <w:t xml:space="preserve"> ……</w:t>
      </w:r>
      <w:r w:rsidR="00B51DD8" w:rsidRPr="00B93668">
        <w:rPr>
          <w:rFonts w:asciiTheme="majorHAnsi" w:hAnsiTheme="majorHAnsi" w:cstheme="majorHAnsi"/>
          <w:shd w:val="clear" w:color="auto" w:fill="FFFFFF"/>
          <w:lang w:val="vi-VN"/>
        </w:rPr>
        <w:t>/</w:t>
      </w:r>
      <w:r w:rsidR="00B51DD8">
        <w:rPr>
          <w:rFonts w:asciiTheme="majorHAnsi" w:hAnsiTheme="majorHAnsi" w:cstheme="majorHAnsi"/>
          <w:shd w:val="clear" w:color="auto" w:fill="FFFFFF"/>
        </w:rPr>
        <w:t>……</w:t>
      </w:r>
      <w:r w:rsidR="00B51DD8" w:rsidRPr="00B93668">
        <w:rPr>
          <w:rFonts w:asciiTheme="majorHAnsi" w:hAnsiTheme="majorHAnsi" w:cstheme="majorHAnsi"/>
          <w:shd w:val="clear" w:color="auto" w:fill="FFFFFF"/>
          <w:lang w:val="vi-VN"/>
        </w:rPr>
        <w:t>/202</w:t>
      </w:r>
      <w:r w:rsidR="00B51DD8">
        <w:rPr>
          <w:rFonts w:asciiTheme="majorHAnsi" w:hAnsiTheme="majorHAnsi" w:cstheme="majorHAnsi"/>
          <w:shd w:val="clear" w:color="auto" w:fill="FFFFFF"/>
        </w:rPr>
        <w:t>2</w:t>
      </w:r>
      <w:r w:rsidRPr="00B93668">
        <w:rPr>
          <w:spacing w:val="2"/>
          <w:lang w:val="vi-VN"/>
        </w:rPr>
        <w:t>; Sở Kế hoạch và Đ</w:t>
      </w:r>
      <w:r w:rsidR="00031482">
        <w:rPr>
          <w:spacing w:val="2"/>
          <w:lang w:val="vi-VN"/>
        </w:rPr>
        <w:t>ầu tư đề nghị UBND tỉnh xem xét</w:t>
      </w:r>
      <w:r w:rsidRPr="00B93668">
        <w:rPr>
          <w:spacing w:val="2"/>
          <w:lang w:val="vi-VN"/>
        </w:rPr>
        <w:t xml:space="preserve"> ban hành</w:t>
      </w:r>
      <w:r w:rsidR="00031482">
        <w:rPr>
          <w:spacing w:val="2"/>
        </w:rPr>
        <w:t xml:space="preserve"> Quyết định</w:t>
      </w:r>
      <w:r w:rsidRPr="00B93668">
        <w:rPr>
          <w:spacing w:val="2"/>
          <w:lang w:val="vi-VN"/>
        </w:rPr>
        <w:t xml:space="preserve"> “</w:t>
      </w:r>
      <w:r w:rsidR="00031482">
        <w:rPr>
          <w:iCs/>
          <w:spacing w:val="2"/>
        </w:rPr>
        <w:t>Quy định điều kiện, tiêu chí, quy mô, tỷ lệ về diện tích đất để tách thành dự án độc lập trên địa bàn tỉnh Hà Nam</w:t>
      </w:r>
      <w:r w:rsidR="001E67AB" w:rsidRPr="001E67AB">
        <w:rPr>
          <w:rFonts w:asciiTheme="majorHAnsi" w:hAnsiTheme="majorHAnsi" w:cstheme="majorHAnsi"/>
          <w:shd w:val="clear" w:color="auto" w:fill="FFFFFF"/>
          <w:lang w:val="vi-VN"/>
        </w:rPr>
        <w:t>”</w:t>
      </w:r>
    </w:p>
    <w:p w:rsidR="00BA159C" w:rsidRPr="001E67AB" w:rsidRDefault="00BA159C" w:rsidP="00966F20">
      <w:pPr>
        <w:widowControl w:val="0"/>
        <w:spacing w:line="276" w:lineRule="auto"/>
        <w:ind w:firstLine="720"/>
        <w:jc w:val="center"/>
        <w:rPr>
          <w:i/>
          <w:iCs/>
          <w:spacing w:val="-2"/>
          <w:lang w:val="vi-VN"/>
        </w:rPr>
      </w:pPr>
      <w:r w:rsidRPr="001E67AB">
        <w:rPr>
          <w:i/>
          <w:iCs/>
          <w:spacing w:val="-2"/>
          <w:lang w:val="vi-VN"/>
        </w:rPr>
        <w:t xml:space="preserve">(có dự thảo </w:t>
      </w:r>
      <w:r w:rsidR="001E67AB" w:rsidRPr="001E67AB">
        <w:rPr>
          <w:i/>
          <w:iCs/>
          <w:spacing w:val="-2"/>
          <w:lang w:val="vi-VN"/>
        </w:rPr>
        <w:t>Q</w:t>
      </w:r>
      <w:r w:rsidRPr="001E67AB">
        <w:rPr>
          <w:i/>
          <w:iCs/>
          <w:spacing w:val="-2"/>
          <w:lang w:val="vi-VN"/>
        </w:rPr>
        <w:t>uyết định gửi kèm theo)</w:t>
      </w:r>
    </w:p>
    <w:p w:rsidR="00BA159C" w:rsidRPr="001E67AB" w:rsidRDefault="00BA159C" w:rsidP="00966F20">
      <w:pPr>
        <w:shd w:val="clear" w:color="auto" w:fill="FFFFFF"/>
        <w:spacing w:line="276" w:lineRule="auto"/>
        <w:ind w:firstLine="720"/>
        <w:jc w:val="both"/>
        <w:rPr>
          <w:sz w:val="8"/>
          <w:lang w:val="vi-VN"/>
        </w:rPr>
      </w:pPr>
    </w:p>
    <w:p w:rsidR="00BA159C" w:rsidRPr="00BA159C" w:rsidRDefault="00BA159C" w:rsidP="00966F20">
      <w:pPr>
        <w:shd w:val="clear" w:color="auto" w:fill="FFFFFF"/>
        <w:spacing w:line="276" w:lineRule="auto"/>
        <w:ind w:firstLine="720"/>
        <w:jc w:val="both"/>
      </w:pPr>
      <w:r>
        <w:t xml:space="preserve">Sở Kế hoạch và Đầu tư kính trình UBND./. </w:t>
      </w:r>
    </w:p>
    <w:p w:rsidR="00C2682C" w:rsidRPr="004D7117" w:rsidRDefault="00C2682C">
      <w:pPr>
        <w:widowControl w:val="0"/>
        <w:spacing w:before="60" w:line="276" w:lineRule="auto"/>
        <w:ind w:firstLine="720"/>
        <w:jc w:val="both"/>
        <w:rPr>
          <w:sz w:val="16"/>
        </w:rPr>
      </w:pPr>
    </w:p>
    <w:tbl>
      <w:tblPr>
        <w:tblW w:w="8789" w:type="dxa"/>
        <w:jc w:val="center"/>
        <w:tblInd w:w="250" w:type="dxa"/>
        <w:tblLayout w:type="fixed"/>
        <w:tblLook w:val="0000" w:firstRow="0" w:lastRow="0" w:firstColumn="0" w:lastColumn="0" w:noHBand="0" w:noVBand="0"/>
      </w:tblPr>
      <w:tblGrid>
        <w:gridCol w:w="5528"/>
        <w:gridCol w:w="3261"/>
      </w:tblGrid>
      <w:tr w:rsidR="00C2682C" w:rsidTr="00BF3090">
        <w:trPr>
          <w:trHeight w:val="286"/>
          <w:jc w:val="center"/>
        </w:trPr>
        <w:tc>
          <w:tcPr>
            <w:tcW w:w="5528" w:type="dxa"/>
            <w:vAlign w:val="bottom"/>
          </w:tcPr>
          <w:p w:rsidR="00C2682C" w:rsidRDefault="00C2682C" w:rsidP="00BF3090">
            <w:pPr>
              <w:rPr>
                <w:b/>
                <w:bCs/>
                <w:i/>
                <w:iCs/>
                <w:sz w:val="24"/>
                <w:lang w:val="nl-NL"/>
              </w:rPr>
            </w:pPr>
            <w:r>
              <w:rPr>
                <w:b/>
                <w:bCs/>
                <w:i/>
                <w:iCs/>
                <w:sz w:val="24"/>
                <w:lang w:val="nl-NL"/>
              </w:rPr>
              <w:t>Nơi nhận:</w:t>
            </w:r>
          </w:p>
        </w:tc>
        <w:tc>
          <w:tcPr>
            <w:tcW w:w="3261" w:type="dxa"/>
            <w:vAlign w:val="bottom"/>
          </w:tcPr>
          <w:p w:rsidR="00C2682C" w:rsidRPr="00BF3090" w:rsidRDefault="00167F2E" w:rsidP="00BF3090">
            <w:pPr>
              <w:pStyle w:val="Heading4"/>
              <w:ind w:left="0" w:right="0"/>
              <w:rPr>
                <w:rFonts w:ascii="Times New Roman" w:hAnsi="Times New Roman"/>
                <w:szCs w:val="26"/>
                <w:lang w:val="nl-NL"/>
              </w:rPr>
            </w:pPr>
            <w:r w:rsidRPr="00BF3090">
              <w:rPr>
                <w:rFonts w:ascii="Times New Roman" w:hAnsi="Times New Roman"/>
                <w:szCs w:val="26"/>
                <w:lang w:val="nl-NL"/>
              </w:rPr>
              <w:t xml:space="preserve">KT. </w:t>
            </w:r>
            <w:r w:rsidR="00C2682C" w:rsidRPr="00BF3090">
              <w:rPr>
                <w:rFonts w:ascii="Times New Roman" w:hAnsi="Times New Roman"/>
                <w:szCs w:val="26"/>
                <w:lang w:val="nl-NL"/>
              </w:rPr>
              <w:t>GIÁM ĐỐC</w:t>
            </w:r>
          </w:p>
        </w:tc>
      </w:tr>
      <w:tr w:rsidR="00C2682C" w:rsidTr="00BF3090">
        <w:trPr>
          <w:jc w:val="center"/>
        </w:trPr>
        <w:tc>
          <w:tcPr>
            <w:tcW w:w="5528" w:type="dxa"/>
            <w:vAlign w:val="bottom"/>
          </w:tcPr>
          <w:p w:rsidR="00C2682C" w:rsidRDefault="00C2682C" w:rsidP="00BF3090">
            <w:pPr>
              <w:rPr>
                <w:sz w:val="12"/>
                <w:lang w:val="nl-NL"/>
              </w:rPr>
            </w:pPr>
            <w:r>
              <w:rPr>
                <w:sz w:val="22"/>
                <w:lang w:val="nl-NL"/>
              </w:rPr>
              <w:t>- Như kính gửi;</w:t>
            </w:r>
          </w:p>
        </w:tc>
        <w:tc>
          <w:tcPr>
            <w:tcW w:w="3261" w:type="dxa"/>
          </w:tcPr>
          <w:p w:rsidR="00C2682C" w:rsidRPr="00BF3090" w:rsidRDefault="00167F2E" w:rsidP="00BF3090">
            <w:pPr>
              <w:jc w:val="center"/>
              <w:rPr>
                <w:b/>
                <w:bCs/>
                <w:sz w:val="26"/>
                <w:szCs w:val="26"/>
                <w:lang w:val="nl-NL"/>
              </w:rPr>
            </w:pPr>
            <w:r w:rsidRPr="00BF3090">
              <w:rPr>
                <w:b/>
                <w:bCs/>
                <w:sz w:val="26"/>
                <w:szCs w:val="26"/>
                <w:lang w:val="nl-NL"/>
              </w:rPr>
              <w:t>PHÓ GIÁM ĐỐC</w:t>
            </w:r>
          </w:p>
        </w:tc>
      </w:tr>
      <w:tr w:rsidR="00C2682C" w:rsidTr="00BF3090">
        <w:trPr>
          <w:jc w:val="center"/>
        </w:trPr>
        <w:tc>
          <w:tcPr>
            <w:tcW w:w="5528" w:type="dxa"/>
          </w:tcPr>
          <w:p w:rsidR="00C2682C" w:rsidRDefault="007F43DC" w:rsidP="00BF3090">
            <w:pPr>
              <w:jc w:val="both"/>
              <w:rPr>
                <w:sz w:val="22"/>
                <w:szCs w:val="22"/>
                <w:lang w:val="nl-NL"/>
              </w:rPr>
            </w:pPr>
            <w:r>
              <w:rPr>
                <w:sz w:val="22"/>
                <w:lang w:val="nl-NL"/>
              </w:rPr>
              <w:t xml:space="preserve">- Lưu: VT, </w:t>
            </w:r>
            <w:r w:rsidR="00BF3090">
              <w:rPr>
                <w:sz w:val="22"/>
                <w:lang w:val="nl-NL"/>
              </w:rPr>
              <w:t>HTĐT</w:t>
            </w:r>
            <w:r>
              <w:rPr>
                <w:sz w:val="22"/>
                <w:lang w:val="nl-NL"/>
              </w:rPr>
              <w:t>.</w:t>
            </w:r>
          </w:p>
        </w:tc>
        <w:tc>
          <w:tcPr>
            <w:tcW w:w="3261" w:type="dxa"/>
          </w:tcPr>
          <w:p w:rsidR="00C2682C" w:rsidRDefault="00C2682C" w:rsidP="00BF3090">
            <w:pPr>
              <w:jc w:val="center"/>
              <w:rPr>
                <w:sz w:val="22"/>
                <w:lang w:val="nl-NL"/>
              </w:rPr>
            </w:pPr>
          </w:p>
        </w:tc>
      </w:tr>
      <w:tr w:rsidR="00C2682C" w:rsidTr="00BF3090">
        <w:trPr>
          <w:jc w:val="center"/>
        </w:trPr>
        <w:tc>
          <w:tcPr>
            <w:tcW w:w="5528" w:type="dxa"/>
          </w:tcPr>
          <w:p w:rsidR="00C2682C" w:rsidRDefault="00C2682C" w:rsidP="00BF3090">
            <w:pPr>
              <w:jc w:val="both"/>
              <w:rPr>
                <w:sz w:val="22"/>
                <w:lang w:val="nl-NL"/>
              </w:rPr>
            </w:pPr>
          </w:p>
        </w:tc>
        <w:tc>
          <w:tcPr>
            <w:tcW w:w="3261" w:type="dxa"/>
          </w:tcPr>
          <w:p w:rsidR="00C2682C" w:rsidRDefault="00C2682C" w:rsidP="00BF3090">
            <w:pPr>
              <w:jc w:val="center"/>
              <w:rPr>
                <w:sz w:val="12"/>
                <w:lang w:val="nl-NL"/>
              </w:rPr>
            </w:pPr>
          </w:p>
        </w:tc>
      </w:tr>
      <w:tr w:rsidR="00C2682C" w:rsidTr="00BF3090">
        <w:trPr>
          <w:trHeight w:val="1159"/>
          <w:jc w:val="center"/>
        </w:trPr>
        <w:tc>
          <w:tcPr>
            <w:tcW w:w="5528" w:type="dxa"/>
          </w:tcPr>
          <w:p w:rsidR="00C2682C" w:rsidRDefault="00C2682C" w:rsidP="00BF3090">
            <w:pPr>
              <w:jc w:val="both"/>
              <w:rPr>
                <w:sz w:val="22"/>
                <w:lang w:val="nl-NL"/>
              </w:rPr>
            </w:pPr>
          </w:p>
        </w:tc>
        <w:tc>
          <w:tcPr>
            <w:tcW w:w="3261" w:type="dxa"/>
          </w:tcPr>
          <w:p w:rsidR="00C2682C" w:rsidRPr="001E67AB" w:rsidRDefault="00C2682C" w:rsidP="00BF3090">
            <w:pPr>
              <w:jc w:val="center"/>
              <w:rPr>
                <w:sz w:val="68"/>
                <w:lang w:val="nl-NL"/>
              </w:rPr>
            </w:pPr>
          </w:p>
        </w:tc>
      </w:tr>
      <w:tr w:rsidR="00C2682C" w:rsidTr="00BF3090">
        <w:trPr>
          <w:jc w:val="center"/>
        </w:trPr>
        <w:tc>
          <w:tcPr>
            <w:tcW w:w="5528" w:type="dxa"/>
          </w:tcPr>
          <w:p w:rsidR="00C2682C" w:rsidRDefault="00C2682C" w:rsidP="00BF3090">
            <w:pPr>
              <w:jc w:val="both"/>
              <w:rPr>
                <w:sz w:val="22"/>
                <w:lang w:val="nl-NL"/>
              </w:rPr>
            </w:pPr>
          </w:p>
        </w:tc>
        <w:tc>
          <w:tcPr>
            <w:tcW w:w="3261" w:type="dxa"/>
          </w:tcPr>
          <w:p w:rsidR="00C2682C" w:rsidRDefault="00167F2E" w:rsidP="00BF3090">
            <w:pPr>
              <w:jc w:val="center"/>
              <w:rPr>
                <w:lang w:val="nl-NL"/>
              </w:rPr>
            </w:pPr>
            <w:r>
              <w:rPr>
                <w:b/>
                <w:lang w:val="nl-NL"/>
              </w:rPr>
              <w:t>Ngô Thị Hương Lan</w:t>
            </w:r>
          </w:p>
        </w:tc>
      </w:tr>
    </w:tbl>
    <w:p w:rsidR="00C2682C" w:rsidRDefault="00C2682C">
      <w:bookmarkStart w:id="8" w:name="_GoBack"/>
      <w:bookmarkEnd w:id="8"/>
    </w:p>
    <w:sectPr w:rsidR="00C2682C" w:rsidSect="00912ED8">
      <w:headerReference w:type="default" r:id="rId10"/>
      <w:footerReference w:type="even" r:id="rId11"/>
      <w:pgSz w:w="11907" w:h="16840" w:code="9"/>
      <w:pgMar w:top="96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3C" w:rsidRDefault="005F093C">
      <w:r>
        <w:separator/>
      </w:r>
    </w:p>
  </w:endnote>
  <w:endnote w:type="continuationSeparator" w:id="0">
    <w:p w:rsidR="005F093C" w:rsidRDefault="005F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Arial">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4F" w:rsidRDefault="00012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2C4F" w:rsidRDefault="00012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3C" w:rsidRDefault="005F093C">
      <w:r>
        <w:separator/>
      </w:r>
    </w:p>
  </w:footnote>
  <w:footnote w:type="continuationSeparator" w:id="0">
    <w:p w:rsidR="005F093C" w:rsidRDefault="005F0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42572"/>
      <w:docPartObj>
        <w:docPartGallery w:val="Page Numbers (Top of Page)"/>
        <w:docPartUnique/>
      </w:docPartObj>
    </w:sdtPr>
    <w:sdtEndPr>
      <w:rPr>
        <w:noProof/>
      </w:rPr>
    </w:sdtEndPr>
    <w:sdtContent>
      <w:p w:rsidR="001F5A78" w:rsidRDefault="001F5A78">
        <w:pPr>
          <w:pStyle w:val="Header"/>
          <w:jc w:val="center"/>
        </w:pPr>
        <w:r>
          <w:fldChar w:fldCharType="begin"/>
        </w:r>
        <w:r>
          <w:instrText xml:space="preserve"> PAGE   \* MERGEFORMAT </w:instrText>
        </w:r>
        <w:r>
          <w:fldChar w:fldCharType="separate"/>
        </w:r>
        <w:r w:rsidR="008361B6">
          <w:rPr>
            <w:noProof/>
          </w:rPr>
          <w:t>5</w:t>
        </w:r>
        <w:r>
          <w:rPr>
            <w:noProof/>
          </w:rPr>
          <w:fldChar w:fldCharType="end"/>
        </w:r>
      </w:p>
    </w:sdtContent>
  </w:sdt>
  <w:p w:rsidR="001F5A78" w:rsidRDefault="001F5A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C1232"/>
    <w:multiLevelType w:val="hybridMultilevel"/>
    <w:tmpl w:val="794610C4"/>
    <w:lvl w:ilvl="0" w:tplc="1BE699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81"/>
    <w:rsid w:val="00012C4F"/>
    <w:rsid w:val="00027D2B"/>
    <w:rsid w:val="00031482"/>
    <w:rsid w:val="000A159E"/>
    <w:rsid w:val="000B5E92"/>
    <w:rsid w:val="000C6FF0"/>
    <w:rsid w:val="001279E7"/>
    <w:rsid w:val="0013100A"/>
    <w:rsid w:val="00167F2E"/>
    <w:rsid w:val="00173FFD"/>
    <w:rsid w:val="00187CA2"/>
    <w:rsid w:val="00192742"/>
    <w:rsid w:val="001E67AB"/>
    <w:rsid w:val="001F2840"/>
    <w:rsid w:val="001F2B23"/>
    <w:rsid w:val="001F5A78"/>
    <w:rsid w:val="002554F9"/>
    <w:rsid w:val="00295B6B"/>
    <w:rsid w:val="002D40B9"/>
    <w:rsid w:val="002E11F6"/>
    <w:rsid w:val="00321537"/>
    <w:rsid w:val="00337A5B"/>
    <w:rsid w:val="00341666"/>
    <w:rsid w:val="003606DD"/>
    <w:rsid w:val="0037040D"/>
    <w:rsid w:val="003931DE"/>
    <w:rsid w:val="00402A08"/>
    <w:rsid w:val="004724B1"/>
    <w:rsid w:val="004766F1"/>
    <w:rsid w:val="004D14A4"/>
    <w:rsid w:val="004D3359"/>
    <w:rsid w:val="004D7117"/>
    <w:rsid w:val="004D7412"/>
    <w:rsid w:val="004F4F7F"/>
    <w:rsid w:val="004F6109"/>
    <w:rsid w:val="004F7038"/>
    <w:rsid w:val="0053423F"/>
    <w:rsid w:val="005414DF"/>
    <w:rsid w:val="00584A2D"/>
    <w:rsid w:val="005B4D44"/>
    <w:rsid w:val="005F093C"/>
    <w:rsid w:val="00605B01"/>
    <w:rsid w:val="00614683"/>
    <w:rsid w:val="006806CF"/>
    <w:rsid w:val="00682ED8"/>
    <w:rsid w:val="006D3E87"/>
    <w:rsid w:val="006E18E8"/>
    <w:rsid w:val="006F0898"/>
    <w:rsid w:val="006F0F07"/>
    <w:rsid w:val="00700C16"/>
    <w:rsid w:val="007372F7"/>
    <w:rsid w:val="007A1A9D"/>
    <w:rsid w:val="007A4E3E"/>
    <w:rsid w:val="007B6063"/>
    <w:rsid w:val="007B785F"/>
    <w:rsid w:val="007F43DC"/>
    <w:rsid w:val="007F49A1"/>
    <w:rsid w:val="00807099"/>
    <w:rsid w:val="008261FC"/>
    <w:rsid w:val="008266E5"/>
    <w:rsid w:val="008272B9"/>
    <w:rsid w:val="008327F3"/>
    <w:rsid w:val="00832A4B"/>
    <w:rsid w:val="008361B6"/>
    <w:rsid w:val="00870981"/>
    <w:rsid w:val="008A4C0D"/>
    <w:rsid w:val="008F0863"/>
    <w:rsid w:val="00912ED8"/>
    <w:rsid w:val="00934E7B"/>
    <w:rsid w:val="00941FEC"/>
    <w:rsid w:val="00966F20"/>
    <w:rsid w:val="009A2675"/>
    <w:rsid w:val="009A46E3"/>
    <w:rsid w:val="009C1AA1"/>
    <w:rsid w:val="009F6F2F"/>
    <w:rsid w:val="00A37EA4"/>
    <w:rsid w:val="00A652A7"/>
    <w:rsid w:val="00A83A29"/>
    <w:rsid w:val="00AB27FB"/>
    <w:rsid w:val="00AB547A"/>
    <w:rsid w:val="00AB548B"/>
    <w:rsid w:val="00AD1602"/>
    <w:rsid w:val="00AE2655"/>
    <w:rsid w:val="00AF410E"/>
    <w:rsid w:val="00AF7D03"/>
    <w:rsid w:val="00B51DD8"/>
    <w:rsid w:val="00B93668"/>
    <w:rsid w:val="00BA159C"/>
    <w:rsid w:val="00BC2F68"/>
    <w:rsid w:val="00BF3090"/>
    <w:rsid w:val="00BF4720"/>
    <w:rsid w:val="00C04ABF"/>
    <w:rsid w:val="00C2682C"/>
    <w:rsid w:val="00C47681"/>
    <w:rsid w:val="00CB54FC"/>
    <w:rsid w:val="00CE352C"/>
    <w:rsid w:val="00CE69C6"/>
    <w:rsid w:val="00CF7CB0"/>
    <w:rsid w:val="00D31A12"/>
    <w:rsid w:val="00D45541"/>
    <w:rsid w:val="00E25198"/>
    <w:rsid w:val="00E41A86"/>
    <w:rsid w:val="00E454E9"/>
    <w:rsid w:val="00E91DC9"/>
    <w:rsid w:val="00F42690"/>
    <w:rsid w:val="00F54308"/>
    <w:rsid w:val="00F75624"/>
    <w:rsid w:val="00F95C03"/>
    <w:rsid w:val="00FA128C"/>
    <w:rsid w:val="00FA4BDC"/>
    <w:rsid w:val="00FC0651"/>
    <w:rsid w:val="00FF13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4">
    <w:name w:val="heading 4"/>
    <w:basedOn w:val="Normal"/>
    <w:next w:val="Normal"/>
    <w:qFormat/>
    <w:pPr>
      <w:keepNext/>
      <w:ind w:left="426" w:right="334"/>
      <w:jc w:val="center"/>
      <w:outlineLvl w:val="3"/>
    </w:pPr>
    <w:rPr>
      <w:rFonts w:ascii=".VnTimeH" w:hAnsi=".VnTimeH"/>
      <w:b/>
      <w:sz w:val="26"/>
      <w:szCs w:val="20"/>
    </w:rPr>
  </w:style>
  <w:style w:type="paragraph" w:styleId="Heading5">
    <w:name w:val="heading 5"/>
    <w:basedOn w:val="Normal"/>
    <w:next w:val="Normal"/>
    <w:qFormat/>
    <w:pPr>
      <w:keepNext/>
      <w:spacing w:line="264" w:lineRule="auto"/>
      <w:ind w:left="425" w:right="335"/>
      <w:jc w:val="center"/>
      <w:outlineLvl w:val="4"/>
    </w:pPr>
    <w:rPr>
      <w:rFonts w:ascii=".VnTimeH" w:hAnsi=".VnTimeH"/>
      <w:b/>
      <w:sz w:val="36"/>
      <w:szCs w:val="20"/>
    </w:rPr>
  </w:style>
  <w:style w:type="paragraph" w:styleId="Heading7">
    <w:name w:val="heading 7"/>
    <w:basedOn w:val="Normal"/>
    <w:next w:val="Normal"/>
    <w:link w:val="Heading7Char"/>
    <w:semiHidden/>
    <w:unhideWhenUsed/>
    <w:qFormat/>
    <w:rsid w:val="00BF309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next w:val="Normal"/>
    <w:autoRedefine/>
    <w:semiHidden/>
    <w:pPr>
      <w:spacing w:after="160" w:line="240" w:lineRule="exact"/>
      <w:jc w:val="both"/>
    </w:pPr>
    <w:rPr>
      <w:b/>
      <w:sz w:val="30"/>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pPr>
      <w:keepNext/>
      <w:pageBreakBefore/>
      <w:spacing w:before="100" w:beforeAutospacing="1" w:after="100" w:afterAutospacing="1"/>
    </w:pPr>
    <w:rPr>
      <w:rFonts w:ascii=".VnArial" w:eastAsia=".VnTime" w:hAnsi=".VnArial" w:cs=".VnArial"/>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rkedcontent">
    <w:name w:val="markedcontent"/>
    <w:basedOn w:val="DefaultParagraphFont"/>
  </w:style>
  <w:style w:type="paragraph" w:customStyle="1" w:styleId="CharCharCharCharCharCharCharChar">
    <w:name w:val="Char Char Char Char Char Char Char Char"/>
    <w:basedOn w:val="Normal"/>
    <w:next w:val="Normal"/>
    <w:autoRedefine/>
    <w:semiHidden/>
    <w:pPr>
      <w:spacing w:after="160" w:line="240" w:lineRule="exact"/>
      <w:jc w:val="both"/>
    </w:pPr>
    <w:rPr>
      <w:b/>
      <w:sz w:val="30"/>
      <w:szCs w:val="22"/>
    </w:rPr>
  </w:style>
  <w:style w:type="paragraph" w:styleId="FootnoteText">
    <w:name w:val="footnote text"/>
    <w:basedOn w:val="Normal"/>
    <w:semiHidden/>
    <w:rsid w:val="00870981"/>
    <w:rPr>
      <w:sz w:val="20"/>
      <w:szCs w:val="20"/>
    </w:rPr>
  </w:style>
  <w:style w:type="character" w:styleId="FootnoteReference">
    <w:name w:val="footnote reference"/>
    <w:basedOn w:val="DefaultParagraphFont"/>
    <w:semiHidden/>
    <w:rsid w:val="00870981"/>
    <w:rPr>
      <w:vertAlign w:val="superscript"/>
    </w:rPr>
  </w:style>
  <w:style w:type="character" w:customStyle="1" w:styleId="normal-h">
    <w:name w:val="normal-h"/>
    <w:basedOn w:val="DefaultParagraphFont"/>
    <w:rsid w:val="007F43DC"/>
  </w:style>
  <w:style w:type="paragraph" w:customStyle="1" w:styleId="DefaultParagraphFontParaCharCharCharCharChar">
    <w:name w:val="Default Paragraph Font Para Char Char Char Char Char"/>
    <w:autoRedefine/>
    <w:rsid w:val="00BA159C"/>
    <w:pPr>
      <w:tabs>
        <w:tab w:val="left" w:pos="1152"/>
      </w:tabs>
      <w:spacing w:before="120" w:after="120" w:line="312" w:lineRule="auto"/>
    </w:pPr>
    <w:rPr>
      <w:rFonts w:ascii="Arial" w:hAnsi="Arial" w:cs="Arial"/>
      <w:sz w:val="26"/>
      <w:szCs w:val="26"/>
      <w:lang w:val="en-US" w:eastAsia="en-US"/>
    </w:rPr>
  </w:style>
  <w:style w:type="paragraph" w:styleId="BodyTextIndent3">
    <w:name w:val="Body Text Indent 3"/>
    <w:basedOn w:val="Normal"/>
    <w:link w:val="BodyTextIndent3Char"/>
    <w:rsid w:val="007B785F"/>
    <w:pPr>
      <w:spacing w:line="293" w:lineRule="auto"/>
      <w:ind w:firstLine="720"/>
      <w:jc w:val="both"/>
    </w:pPr>
    <w:rPr>
      <w:rFonts w:ascii=".VnTime" w:hAnsi=".VnTime"/>
      <w:b/>
      <w:bCs/>
      <w:szCs w:val="24"/>
    </w:rPr>
  </w:style>
  <w:style w:type="character" w:customStyle="1" w:styleId="BodyTextIndent3Char">
    <w:name w:val="Body Text Indent 3 Char"/>
    <w:basedOn w:val="DefaultParagraphFont"/>
    <w:link w:val="BodyTextIndent3"/>
    <w:rsid w:val="007B785F"/>
    <w:rPr>
      <w:rFonts w:ascii=".VnTime" w:hAnsi=".VnTime"/>
      <w:b/>
      <w:bCs/>
      <w:sz w:val="28"/>
      <w:szCs w:val="24"/>
      <w:lang w:val="en-US" w:eastAsia="en-US"/>
    </w:rPr>
  </w:style>
  <w:style w:type="paragraph" w:styleId="ListParagraph">
    <w:name w:val="List Paragraph"/>
    <w:basedOn w:val="Normal"/>
    <w:uiPriority w:val="34"/>
    <w:qFormat/>
    <w:rsid w:val="00FA128C"/>
    <w:pPr>
      <w:ind w:left="720"/>
      <w:contextualSpacing/>
    </w:pPr>
  </w:style>
  <w:style w:type="paragraph" w:styleId="Header">
    <w:name w:val="header"/>
    <w:basedOn w:val="Normal"/>
    <w:link w:val="HeaderChar"/>
    <w:uiPriority w:val="99"/>
    <w:rsid w:val="004D14A4"/>
    <w:pPr>
      <w:tabs>
        <w:tab w:val="center" w:pos="4513"/>
        <w:tab w:val="right" w:pos="9026"/>
      </w:tabs>
    </w:pPr>
  </w:style>
  <w:style w:type="character" w:customStyle="1" w:styleId="HeaderChar">
    <w:name w:val="Header Char"/>
    <w:basedOn w:val="DefaultParagraphFont"/>
    <w:link w:val="Header"/>
    <w:uiPriority w:val="99"/>
    <w:rsid w:val="004D14A4"/>
    <w:rPr>
      <w:sz w:val="28"/>
      <w:szCs w:val="28"/>
      <w:lang w:val="en-US" w:eastAsia="en-US"/>
    </w:rPr>
  </w:style>
  <w:style w:type="paragraph" w:styleId="BalloonText">
    <w:name w:val="Balloon Text"/>
    <w:basedOn w:val="Normal"/>
    <w:link w:val="BalloonTextChar"/>
    <w:rsid w:val="001F5A78"/>
    <w:rPr>
      <w:rFonts w:ascii="Segoe UI" w:hAnsi="Segoe UI" w:cs="Segoe UI"/>
      <w:sz w:val="18"/>
      <w:szCs w:val="18"/>
    </w:rPr>
  </w:style>
  <w:style w:type="character" w:customStyle="1" w:styleId="BalloonTextChar">
    <w:name w:val="Balloon Text Char"/>
    <w:basedOn w:val="DefaultParagraphFont"/>
    <w:link w:val="BalloonText"/>
    <w:rsid w:val="001F5A78"/>
    <w:rPr>
      <w:rFonts w:ascii="Segoe UI" w:hAnsi="Segoe UI" w:cs="Segoe UI"/>
      <w:sz w:val="18"/>
      <w:szCs w:val="18"/>
      <w:lang w:val="en-US" w:eastAsia="en-US"/>
    </w:rPr>
  </w:style>
  <w:style w:type="character" w:customStyle="1" w:styleId="Heading7Char">
    <w:name w:val="Heading 7 Char"/>
    <w:basedOn w:val="DefaultParagraphFont"/>
    <w:link w:val="Heading7"/>
    <w:semiHidden/>
    <w:rsid w:val="00BF3090"/>
    <w:rPr>
      <w:rFonts w:asciiTheme="majorHAnsi" w:eastAsiaTheme="majorEastAsia" w:hAnsiTheme="majorHAnsi" w:cstheme="majorBidi"/>
      <w:i/>
      <w:iCs/>
      <w:color w:val="404040" w:themeColor="text1" w:themeTint="BF"/>
      <w:sz w:val="28"/>
      <w:szCs w:val="28"/>
      <w:lang w:val="en-US" w:eastAsia="en-US"/>
    </w:rPr>
  </w:style>
  <w:style w:type="paragraph" w:styleId="NormalWeb">
    <w:name w:val="Normal (Web)"/>
    <w:basedOn w:val="Normal"/>
    <w:rsid w:val="003215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4">
    <w:name w:val="heading 4"/>
    <w:basedOn w:val="Normal"/>
    <w:next w:val="Normal"/>
    <w:qFormat/>
    <w:pPr>
      <w:keepNext/>
      <w:ind w:left="426" w:right="334"/>
      <w:jc w:val="center"/>
      <w:outlineLvl w:val="3"/>
    </w:pPr>
    <w:rPr>
      <w:rFonts w:ascii=".VnTimeH" w:hAnsi=".VnTimeH"/>
      <w:b/>
      <w:sz w:val="26"/>
      <w:szCs w:val="20"/>
    </w:rPr>
  </w:style>
  <w:style w:type="paragraph" w:styleId="Heading5">
    <w:name w:val="heading 5"/>
    <w:basedOn w:val="Normal"/>
    <w:next w:val="Normal"/>
    <w:qFormat/>
    <w:pPr>
      <w:keepNext/>
      <w:spacing w:line="264" w:lineRule="auto"/>
      <w:ind w:left="425" w:right="335"/>
      <w:jc w:val="center"/>
      <w:outlineLvl w:val="4"/>
    </w:pPr>
    <w:rPr>
      <w:rFonts w:ascii=".VnTimeH" w:hAnsi=".VnTimeH"/>
      <w:b/>
      <w:sz w:val="36"/>
      <w:szCs w:val="20"/>
    </w:rPr>
  </w:style>
  <w:style w:type="paragraph" w:styleId="Heading7">
    <w:name w:val="heading 7"/>
    <w:basedOn w:val="Normal"/>
    <w:next w:val="Normal"/>
    <w:link w:val="Heading7Char"/>
    <w:semiHidden/>
    <w:unhideWhenUsed/>
    <w:qFormat/>
    <w:rsid w:val="00BF309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next w:val="Normal"/>
    <w:autoRedefine/>
    <w:semiHidden/>
    <w:pPr>
      <w:spacing w:after="160" w:line="240" w:lineRule="exact"/>
      <w:jc w:val="both"/>
    </w:pPr>
    <w:rPr>
      <w:b/>
      <w:sz w:val="30"/>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pPr>
      <w:keepNext/>
      <w:pageBreakBefore/>
      <w:spacing w:before="100" w:beforeAutospacing="1" w:after="100" w:afterAutospacing="1"/>
    </w:pPr>
    <w:rPr>
      <w:rFonts w:ascii=".VnArial" w:eastAsia=".VnTime" w:hAnsi=".VnArial" w:cs=".VnArial"/>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rkedcontent">
    <w:name w:val="markedcontent"/>
    <w:basedOn w:val="DefaultParagraphFont"/>
  </w:style>
  <w:style w:type="paragraph" w:customStyle="1" w:styleId="CharCharCharCharCharCharCharChar">
    <w:name w:val="Char Char Char Char Char Char Char Char"/>
    <w:basedOn w:val="Normal"/>
    <w:next w:val="Normal"/>
    <w:autoRedefine/>
    <w:semiHidden/>
    <w:pPr>
      <w:spacing w:after="160" w:line="240" w:lineRule="exact"/>
      <w:jc w:val="both"/>
    </w:pPr>
    <w:rPr>
      <w:b/>
      <w:sz w:val="30"/>
      <w:szCs w:val="22"/>
    </w:rPr>
  </w:style>
  <w:style w:type="paragraph" w:styleId="FootnoteText">
    <w:name w:val="footnote text"/>
    <w:basedOn w:val="Normal"/>
    <w:semiHidden/>
    <w:rsid w:val="00870981"/>
    <w:rPr>
      <w:sz w:val="20"/>
      <w:szCs w:val="20"/>
    </w:rPr>
  </w:style>
  <w:style w:type="character" w:styleId="FootnoteReference">
    <w:name w:val="footnote reference"/>
    <w:basedOn w:val="DefaultParagraphFont"/>
    <w:semiHidden/>
    <w:rsid w:val="00870981"/>
    <w:rPr>
      <w:vertAlign w:val="superscript"/>
    </w:rPr>
  </w:style>
  <w:style w:type="character" w:customStyle="1" w:styleId="normal-h">
    <w:name w:val="normal-h"/>
    <w:basedOn w:val="DefaultParagraphFont"/>
    <w:rsid w:val="007F43DC"/>
  </w:style>
  <w:style w:type="paragraph" w:customStyle="1" w:styleId="DefaultParagraphFontParaCharCharCharCharChar">
    <w:name w:val="Default Paragraph Font Para Char Char Char Char Char"/>
    <w:autoRedefine/>
    <w:rsid w:val="00BA159C"/>
    <w:pPr>
      <w:tabs>
        <w:tab w:val="left" w:pos="1152"/>
      </w:tabs>
      <w:spacing w:before="120" w:after="120" w:line="312" w:lineRule="auto"/>
    </w:pPr>
    <w:rPr>
      <w:rFonts w:ascii="Arial" w:hAnsi="Arial" w:cs="Arial"/>
      <w:sz w:val="26"/>
      <w:szCs w:val="26"/>
      <w:lang w:val="en-US" w:eastAsia="en-US"/>
    </w:rPr>
  </w:style>
  <w:style w:type="paragraph" w:styleId="BodyTextIndent3">
    <w:name w:val="Body Text Indent 3"/>
    <w:basedOn w:val="Normal"/>
    <w:link w:val="BodyTextIndent3Char"/>
    <w:rsid w:val="007B785F"/>
    <w:pPr>
      <w:spacing w:line="293" w:lineRule="auto"/>
      <w:ind w:firstLine="720"/>
      <w:jc w:val="both"/>
    </w:pPr>
    <w:rPr>
      <w:rFonts w:ascii=".VnTime" w:hAnsi=".VnTime"/>
      <w:b/>
      <w:bCs/>
      <w:szCs w:val="24"/>
    </w:rPr>
  </w:style>
  <w:style w:type="character" w:customStyle="1" w:styleId="BodyTextIndent3Char">
    <w:name w:val="Body Text Indent 3 Char"/>
    <w:basedOn w:val="DefaultParagraphFont"/>
    <w:link w:val="BodyTextIndent3"/>
    <w:rsid w:val="007B785F"/>
    <w:rPr>
      <w:rFonts w:ascii=".VnTime" w:hAnsi=".VnTime"/>
      <w:b/>
      <w:bCs/>
      <w:sz w:val="28"/>
      <w:szCs w:val="24"/>
      <w:lang w:val="en-US" w:eastAsia="en-US"/>
    </w:rPr>
  </w:style>
  <w:style w:type="paragraph" w:styleId="ListParagraph">
    <w:name w:val="List Paragraph"/>
    <w:basedOn w:val="Normal"/>
    <w:uiPriority w:val="34"/>
    <w:qFormat/>
    <w:rsid w:val="00FA128C"/>
    <w:pPr>
      <w:ind w:left="720"/>
      <w:contextualSpacing/>
    </w:pPr>
  </w:style>
  <w:style w:type="paragraph" w:styleId="Header">
    <w:name w:val="header"/>
    <w:basedOn w:val="Normal"/>
    <w:link w:val="HeaderChar"/>
    <w:uiPriority w:val="99"/>
    <w:rsid w:val="004D14A4"/>
    <w:pPr>
      <w:tabs>
        <w:tab w:val="center" w:pos="4513"/>
        <w:tab w:val="right" w:pos="9026"/>
      </w:tabs>
    </w:pPr>
  </w:style>
  <w:style w:type="character" w:customStyle="1" w:styleId="HeaderChar">
    <w:name w:val="Header Char"/>
    <w:basedOn w:val="DefaultParagraphFont"/>
    <w:link w:val="Header"/>
    <w:uiPriority w:val="99"/>
    <w:rsid w:val="004D14A4"/>
    <w:rPr>
      <w:sz w:val="28"/>
      <w:szCs w:val="28"/>
      <w:lang w:val="en-US" w:eastAsia="en-US"/>
    </w:rPr>
  </w:style>
  <w:style w:type="paragraph" w:styleId="BalloonText">
    <w:name w:val="Balloon Text"/>
    <w:basedOn w:val="Normal"/>
    <w:link w:val="BalloonTextChar"/>
    <w:rsid w:val="001F5A78"/>
    <w:rPr>
      <w:rFonts w:ascii="Segoe UI" w:hAnsi="Segoe UI" w:cs="Segoe UI"/>
      <w:sz w:val="18"/>
      <w:szCs w:val="18"/>
    </w:rPr>
  </w:style>
  <w:style w:type="character" w:customStyle="1" w:styleId="BalloonTextChar">
    <w:name w:val="Balloon Text Char"/>
    <w:basedOn w:val="DefaultParagraphFont"/>
    <w:link w:val="BalloonText"/>
    <w:rsid w:val="001F5A78"/>
    <w:rPr>
      <w:rFonts w:ascii="Segoe UI" w:hAnsi="Segoe UI" w:cs="Segoe UI"/>
      <w:sz w:val="18"/>
      <w:szCs w:val="18"/>
      <w:lang w:val="en-US" w:eastAsia="en-US"/>
    </w:rPr>
  </w:style>
  <w:style w:type="character" w:customStyle="1" w:styleId="Heading7Char">
    <w:name w:val="Heading 7 Char"/>
    <w:basedOn w:val="DefaultParagraphFont"/>
    <w:link w:val="Heading7"/>
    <w:semiHidden/>
    <w:rsid w:val="00BF3090"/>
    <w:rPr>
      <w:rFonts w:asciiTheme="majorHAnsi" w:eastAsiaTheme="majorEastAsia" w:hAnsiTheme="majorHAnsi" w:cstheme="majorBidi"/>
      <w:i/>
      <w:iCs/>
      <w:color w:val="404040" w:themeColor="text1" w:themeTint="BF"/>
      <w:sz w:val="28"/>
      <w:szCs w:val="28"/>
      <w:lang w:val="en-US" w:eastAsia="en-US"/>
    </w:rPr>
  </w:style>
  <w:style w:type="paragraph" w:styleId="NormalWeb">
    <w:name w:val="Normal (Web)"/>
    <w:basedOn w:val="Normal"/>
    <w:rsid w:val="003215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4078">
      <w:bodyDiv w:val="1"/>
      <w:marLeft w:val="0"/>
      <w:marRight w:val="0"/>
      <w:marTop w:val="0"/>
      <w:marBottom w:val="0"/>
      <w:divBdr>
        <w:top w:val="none" w:sz="0" w:space="0" w:color="auto"/>
        <w:left w:val="none" w:sz="0" w:space="0" w:color="auto"/>
        <w:bottom w:val="none" w:sz="0" w:space="0" w:color="auto"/>
        <w:right w:val="none" w:sz="0" w:space="0" w:color="auto"/>
      </w:divBdr>
    </w:div>
    <w:div w:id="199707883">
      <w:bodyDiv w:val="1"/>
      <w:marLeft w:val="0"/>
      <w:marRight w:val="0"/>
      <w:marTop w:val="0"/>
      <w:marBottom w:val="0"/>
      <w:divBdr>
        <w:top w:val="none" w:sz="0" w:space="0" w:color="auto"/>
        <w:left w:val="none" w:sz="0" w:space="0" w:color="auto"/>
        <w:bottom w:val="none" w:sz="0" w:space="0" w:color="auto"/>
        <w:right w:val="none" w:sz="0" w:space="0" w:color="auto"/>
      </w:divBdr>
    </w:div>
    <w:div w:id="211381221">
      <w:bodyDiv w:val="1"/>
      <w:marLeft w:val="0"/>
      <w:marRight w:val="0"/>
      <w:marTop w:val="0"/>
      <w:marBottom w:val="0"/>
      <w:divBdr>
        <w:top w:val="none" w:sz="0" w:space="0" w:color="auto"/>
        <w:left w:val="none" w:sz="0" w:space="0" w:color="auto"/>
        <w:bottom w:val="none" w:sz="0" w:space="0" w:color="auto"/>
        <w:right w:val="none" w:sz="0" w:space="0" w:color="auto"/>
      </w:divBdr>
    </w:div>
    <w:div w:id="443579847">
      <w:bodyDiv w:val="1"/>
      <w:marLeft w:val="0"/>
      <w:marRight w:val="0"/>
      <w:marTop w:val="0"/>
      <w:marBottom w:val="0"/>
      <w:divBdr>
        <w:top w:val="none" w:sz="0" w:space="0" w:color="auto"/>
        <w:left w:val="none" w:sz="0" w:space="0" w:color="auto"/>
        <w:bottom w:val="none" w:sz="0" w:space="0" w:color="auto"/>
        <w:right w:val="none" w:sz="0" w:space="0" w:color="auto"/>
      </w:divBdr>
    </w:div>
    <w:div w:id="458912205">
      <w:bodyDiv w:val="1"/>
      <w:marLeft w:val="0"/>
      <w:marRight w:val="0"/>
      <w:marTop w:val="0"/>
      <w:marBottom w:val="0"/>
      <w:divBdr>
        <w:top w:val="none" w:sz="0" w:space="0" w:color="auto"/>
        <w:left w:val="none" w:sz="0" w:space="0" w:color="auto"/>
        <w:bottom w:val="none" w:sz="0" w:space="0" w:color="auto"/>
        <w:right w:val="none" w:sz="0" w:space="0" w:color="auto"/>
      </w:divBdr>
    </w:div>
    <w:div w:id="515576691">
      <w:bodyDiv w:val="1"/>
      <w:marLeft w:val="0"/>
      <w:marRight w:val="0"/>
      <w:marTop w:val="0"/>
      <w:marBottom w:val="0"/>
      <w:divBdr>
        <w:top w:val="none" w:sz="0" w:space="0" w:color="auto"/>
        <w:left w:val="none" w:sz="0" w:space="0" w:color="auto"/>
        <w:bottom w:val="none" w:sz="0" w:space="0" w:color="auto"/>
        <w:right w:val="none" w:sz="0" w:space="0" w:color="auto"/>
      </w:divBdr>
    </w:div>
    <w:div w:id="808282987">
      <w:bodyDiv w:val="1"/>
      <w:marLeft w:val="0"/>
      <w:marRight w:val="0"/>
      <w:marTop w:val="0"/>
      <w:marBottom w:val="0"/>
      <w:divBdr>
        <w:top w:val="none" w:sz="0" w:space="0" w:color="auto"/>
        <w:left w:val="none" w:sz="0" w:space="0" w:color="auto"/>
        <w:bottom w:val="none" w:sz="0" w:space="0" w:color="auto"/>
        <w:right w:val="none" w:sz="0" w:space="0" w:color="auto"/>
      </w:divBdr>
    </w:div>
    <w:div w:id="887490323">
      <w:bodyDiv w:val="1"/>
      <w:marLeft w:val="0"/>
      <w:marRight w:val="0"/>
      <w:marTop w:val="0"/>
      <w:marBottom w:val="0"/>
      <w:divBdr>
        <w:top w:val="none" w:sz="0" w:space="0" w:color="auto"/>
        <w:left w:val="none" w:sz="0" w:space="0" w:color="auto"/>
        <w:bottom w:val="none" w:sz="0" w:space="0" w:color="auto"/>
        <w:right w:val="none" w:sz="0" w:space="0" w:color="auto"/>
      </w:divBdr>
    </w:div>
    <w:div w:id="1068000153">
      <w:bodyDiv w:val="1"/>
      <w:marLeft w:val="0"/>
      <w:marRight w:val="0"/>
      <w:marTop w:val="0"/>
      <w:marBottom w:val="0"/>
      <w:divBdr>
        <w:top w:val="none" w:sz="0" w:space="0" w:color="auto"/>
        <w:left w:val="none" w:sz="0" w:space="0" w:color="auto"/>
        <w:bottom w:val="none" w:sz="0" w:space="0" w:color="auto"/>
        <w:right w:val="none" w:sz="0" w:space="0" w:color="auto"/>
      </w:divBdr>
    </w:div>
    <w:div w:id="1321621122">
      <w:bodyDiv w:val="1"/>
      <w:marLeft w:val="0"/>
      <w:marRight w:val="0"/>
      <w:marTop w:val="0"/>
      <w:marBottom w:val="0"/>
      <w:divBdr>
        <w:top w:val="none" w:sz="0" w:space="0" w:color="auto"/>
        <w:left w:val="none" w:sz="0" w:space="0" w:color="auto"/>
        <w:bottom w:val="none" w:sz="0" w:space="0" w:color="auto"/>
        <w:right w:val="none" w:sz="0" w:space="0" w:color="auto"/>
      </w:divBdr>
    </w:div>
    <w:div w:id="1395351548">
      <w:bodyDiv w:val="1"/>
      <w:marLeft w:val="0"/>
      <w:marRight w:val="0"/>
      <w:marTop w:val="0"/>
      <w:marBottom w:val="0"/>
      <w:divBdr>
        <w:top w:val="none" w:sz="0" w:space="0" w:color="auto"/>
        <w:left w:val="none" w:sz="0" w:space="0" w:color="auto"/>
        <w:bottom w:val="none" w:sz="0" w:space="0" w:color="auto"/>
        <w:right w:val="none" w:sz="0" w:space="0" w:color="auto"/>
      </w:divBdr>
    </w:div>
    <w:div w:id="1402407352">
      <w:bodyDiv w:val="1"/>
      <w:marLeft w:val="0"/>
      <w:marRight w:val="0"/>
      <w:marTop w:val="0"/>
      <w:marBottom w:val="0"/>
      <w:divBdr>
        <w:top w:val="none" w:sz="0" w:space="0" w:color="auto"/>
        <w:left w:val="none" w:sz="0" w:space="0" w:color="auto"/>
        <w:bottom w:val="none" w:sz="0" w:space="0" w:color="auto"/>
        <w:right w:val="none" w:sz="0" w:space="0" w:color="auto"/>
      </w:divBdr>
    </w:div>
    <w:div w:id="1465154743">
      <w:bodyDiv w:val="1"/>
      <w:marLeft w:val="0"/>
      <w:marRight w:val="0"/>
      <w:marTop w:val="0"/>
      <w:marBottom w:val="0"/>
      <w:divBdr>
        <w:top w:val="none" w:sz="0" w:space="0" w:color="auto"/>
        <w:left w:val="none" w:sz="0" w:space="0" w:color="auto"/>
        <w:bottom w:val="none" w:sz="0" w:space="0" w:color="auto"/>
        <w:right w:val="none" w:sz="0" w:space="0" w:color="auto"/>
      </w:divBdr>
    </w:div>
    <w:div w:id="1512253432">
      <w:bodyDiv w:val="1"/>
      <w:marLeft w:val="0"/>
      <w:marRight w:val="0"/>
      <w:marTop w:val="0"/>
      <w:marBottom w:val="0"/>
      <w:divBdr>
        <w:top w:val="none" w:sz="0" w:space="0" w:color="auto"/>
        <w:left w:val="none" w:sz="0" w:space="0" w:color="auto"/>
        <w:bottom w:val="none" w:sz="0" w:space="0" w:color="auto"/>
        <w:right w:val="none" w:sz="0" w:space="0" w:color="auto"/>
      </w:divBdr>
    </w:div>
    <w:div w:id="1583173997">
      <w:bodyDiv w:val="1"/>
      <w:marLeft w:val="0"/>
      <w:marRight w:val="0"/>
      <w:marTop w:val="0"/>
      <w:marBottom w:val="0"/>
      <w:divBdr>
        <w:top w:val="none" w:sz="0" w:space="0" w:color="auto"/>
        <w:left w:val="none" w:sz="0" w:space="0" w:color="auto"/>
        <w:bottom w:val="none" w:sz="0" w:space="0" w:color="auto"/>
        <w:right w:val="none" w:sz="0" w:space="0" w:color="auto"/>
      </w:divBdr>
    </w:div>
    <w:div w:id="204278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43-2014-nd-cp-huong-dan-thi-hanh-luat-dat-dai-230680.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148-2020-nd-cp-sua-doi-mot-so-nghi-dinh-huong-dan-luat-dat-dai-427504.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2C1ED9CF09817499A79D05125562027" ma:contentTypeVersion="1" ma:contentTypeDescription="Upload an image." ma:contentTypeScope="" ma:versionID="4d379d2c3c866294ca8b426bdf5da8bb">
  <xsd:schema xmlns:xsd="http://www.w3.org/2001/XMLSchema" xmlns:xs="http://www.w3.org/2001/XMLSchema" xmlns:p="http://schemas.microsoft.com/office/2006/metadata/properties" xmlns:ns1="http://schemas.microsoft.com/sharepoint/v3" xmlns:ns2="3EA0B390-C56B-4A3C-B33C-9918D08AF214" xmlns:ns3="http://schemas.microsoft.com/sharepoint/v3/fields" targetNamespace="http://schemas.microsoft.com/office/2006/metadata/properties" ma:root="true" ma:fieldsID="f7f234fe130a9b7c1e6ee33cb394d11c" ns1:_="" ns2:_="" ns3:_="">
    <xsd:import namespace="http://schemas.microsoft.com/sharepoint/v3"/>
    <xsd:import namespace="3EA0B390-C56B-4A3C-B33C-9918D08AF21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0B390-C56B-4A3C-B33C-9918D08AF21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EA0B390-C56B-4A3C-B33C-9918D08AF21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C4C9385-BE81-4550-A52A-686975725CC7}"/>
</file>

<file path=customXml/itemProps2.xml><?xml version="1.0" encoding="utf-8"?>
<ds:datastoreItem xmlns:ds="http://schemas.openxmlformats.org/officeDocument/2006/customXml" ds:itemID="{D4D276D2-1F0A-47DB-A883-3B5FFA334A28}"/>
</file>

<file path=customXml/itemProps3.xml><?xml version="1.0" encoding="utf-8"?>
<ds:datastoreItem xmlns:ds="http://schemas.openxmlformats.org/officeDocument/2006/customXml" ds:itemID="{2D22A071-AF9C-4492-9300-82837B2D6DF3}"/>
</file>

<file path=docProps/app.xml><?xml version="1.0" encoding="utf-8"?>
<Properties xmlns="http://schemas.openxmlformats.org/officeDocument/2006/extended-properties" xmlns:vt="http://schemas.openxmlformats.org/officeDocument/2006/docPropsVTypes">
  <Template>Normal</Template>
  <TotalTime>328</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UBND TỈNH HÀ NAM</vt:lpstr>
    </vt:vector>
  </TitlesOfParts>
  <Company>&lt;arabianhorse&gt;</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NAM</dc:title>
  <dc:subject/>
  <dc:creator>Administrator</dc:creator>
  <cp:keywords/>
  <dc:description/>
  <cp:lastModifiedBy>Admin</cp:lastModifiedBy>
  <cp:revision>84</cp:revision>
  <cp:lastPrinted>2021-09-08T00:52:00Z</cp:lastPrinted>
  <dcterms:created xsi:type="dcterms:W3CDTF">2021-09-01T06:36:00Z</dcterms:created>
  <dcterms:modified xsi:type="dcterms:W3CDTF">2022-02-24T06:32:00Z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0x0101009148F5A04DDD49CBA7127AADA5FB792B00AADE34325A8B49CDA8BB4DB53328F21400C2C1ED9CF09817499A79D05125562027</vt:lpwstr>
  </property>
</Properties>
</file>